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77" w:rsidRDefault="00B64D77">
      <w:pPr>
        <w:spacing w:before="55"/>
        <w:ind w:left="2578" w:right="255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-232410</wp:posOffset>
            </wp:positionV>
            <wp:extent cx="697230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4D77" w:rsidRDefault="006C307F" w:rsidP="006C307F">
      <w:pPr>
        <w:spacing w:before="55"/>
        <w:ind w:left="2578" w:right="255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Email: </w:t>
      </w:r>
      <w:hyperlink r:id="rId6" w:history="1">
        <w:r w:rsidR="00B64D77" w:rsidRPr="00EF6C5B">
          <w:rPr>
            <w:rStyle w:val="Hyperlink"/>
            <w:rFonts w:ascii="Calibri" w:eastAsia="Calibri" w:hAnsi="Calibri" w:cs="Calibri"/>
            <w:b/>
            <w:sz w:val="24"/>
            <w:szCs w:val="24"/>
          </w:rPr>
          <w:t>Success@lsus.edu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Phone: </w:t>
      </w:r>
      <w:r w:rsidR="00B64D77">
        <w:rPr>
          <w:rFonts w:ascii="Calibri" w:eastAsia="Calibri" w:hAnsi="Calibri" w:cs="Calibri"/>
          <w:b/>
          <w:sz w:val="24"/>
          <w:szCs w:val="24"/>
        </w:rPr>
        <w:t>318-795-24</w:t>
      </w:r>
      <w:r>
        <w:rPr>
          <w:rFonts w:ascii="Calibri" w:eastAsia="Calibri" w:hAnsi="Calibri" w:cs="Calibri"/>
          <w:b/>
          <w:sz w:val="24"/>
          <w:szCs w:val="24"/>
        </w:rPr>
        <w:t>86</w:t>
      </w:r>
    </w:p>
    <w:p w:rsidR="00662279" w:rsidRDefault="006C307F" w:rsidP="006C307F">
      <w:pPr>
        <w:spacing w:before="55"/>
        <w:ind w:right="25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</w:t>
      </w:r>
      <w:r w:rsidR="000D240F">
        <w:rPr>
          <w:rFonts w:ascii="Calibri" w:eastAsia="Calibri" w:hAnsi="Calibri" w:cs="Calibri"/>
          <w:b/>
          <w:sz w:val="24"/>
          <w:szCs w:val="24"/>
        </w:rPr>
        <w:t>Developing Your Metacognitive Skills – Note Taking Guide</w:t>
      </w:r>
    </w:p>
    <w:p w:rsidR="00662279" w:rsidRDefault="00662279">
      <w:pPr>
        <w:spacing w:before="2" w:line="240" w:lineRule="exact"/>
        <w:rPr>
          <w:sz w:val="24"/>
          <w:szCs w:val="24"/>
        </w:rPr>
      </w:pPr>
    </w:p>
    <w:p w:rsidR="00662279" w:rsidRDefault="000D240F">
      <w:pPr>
        <w:spacing w:line="276" w:lineRule="auto"/>
        <w:ind w:left="100" w:right="35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Metacognition is thinking about one’s own thinking, and refers </w:t>
      </w:r>
      <w:r>
        <w:rPr>
          <w:rFonts w:ascii="Calibri" w:eastAsia="Calibri" w:hAnsi="Calibri" w:cs="Calibri"/>
          <w:sz w:val="22"/>
          <w:szCs w:val="22"/>
        </w:rPr>
        <w:t>to the ability to reflect upon, understand, manipulate, and regulate how one is thinking during learning.  Metacognitive note taking involves planning, monitoring, and reflecting while participating in class activities.</w:t>
      </w:r>
    </w:p>
    <w:p w:rsidR="00662279" w:rsidRDefault="00662279">
      <w:pPr>
        <w:spacing w:before="6" w:line="200" w:lineRule="exact"/>
      </w:pPr>
    </w:p>
    <w:p w:rsidR="00662279" w:rsidRDefault="000D240F" w:rsidP="006C307F">
      <w:pPr>
        <w:spacing w:line="360" w:lineRule="auto"/>
        <w:ind w:left="100" w:right="76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Beginning of Class 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Plan &amp; Connect </w:t>
      </w:r>
      <w:r>
        <w:rPr>
          <w:rFonts w:ascii="Calibri" w:eastAsia="Calibri" w:hAnsi="Calibri" w:cs="Calibri"/>
          <w:color w:val="333333"/>
          <w:sz w:val="22"/>
          <w:szCs w:val="22"/>
        </w:rPr>
        <w:t>Date:                   Course: Topics/Learning Outcomes:</w:t>
      </w:r>
    </w:p>
    <w:p w:rsidR="00662279" w:rsidRDefault="000D240F">
      <w:pPr>
        <w:spacing w:before="41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lastRenderedPageBreak/>
        <w:t xml:space="preserve">Connections:  </w:t>
      </w:r>
      <w:r>
        <w:rPr>
          <w:rFonts w:ascii="Calibri" w:eastAsia="Calibri" w:hAnsi="Calibri" w:cs="Calibri"/>
          <w:color w:val="333333"/>
          <w:w w:val="99"/>
        </w:rPr>
        <w:t>What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do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I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already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know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about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this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topic?</w:t>
      </w:r>
      <w:r>
        <w:rPr>
          <w:rFonts w:ascii="Calibri" w:eastAsia="Calibri" w:hAnsi="Calibri" w:cs="Calibri"/>
          <w:color w:val="333333"/>
        </w:rPr>
        <w:t xml:space="preserve">  </w:t>
      </w:r>
      <w:r>
        <w:rPr>
          <w:rFonts w:ascii="Calibri" w:eastAsia="Calibri" w:hAnsi="Calibri" w:cs="Calibri"/>
          <w:color w:val="333333"/>
          <w:w w:val="99"/>
        </w:rPr>
        <w:t>How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does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it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relate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to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someth</w:t>
      </w:r>
      <w:bookmarkStart w:id="0" w:name="_GoBack"/>
      <w:bookmarkEnd w:id="0"/>
      <w:r>
        <w:rPr>
          <w:rFonts w:ascii="Calibri" w:eastAsia="Calibri" w:hAnsi="Calibri" w:cs="Calibri"/>
          <w:color w:val="333333"/>
          <w:w w:val="99"/>
        </w:rPr>
        <w:t>ing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I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already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know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about?</w:t>
      </w:r>
      <w:r>
        <w:rPr>
          <w:rFonts w:ascii="Calibri" w:eastAsia="Calibri" w:hAnsi="Calibri" w:cs="Calibri"/>
          <w:color w:val="333333"/>
        </w:rPr>
        <w:t xml:space="preserve">  </w:t>
      </w:r>
      <w:r>
        <w:rPr>
          <w:rFonts w:ascii="Calibri" w:eastAsia="Calibri" w:hAnsi="Calibri" w:cs="Calibri"/>
          <w:color w:val="333333"/>
          <w:w w:val="99"/>
        </w:rPr>
        <w:t>What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questions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do</w:t>
      </w:r>
    </w:p>
    <w:p w:rsidR="00662279" w:rsidRDefault="000D240F">
      <w:pPr>
        <w:spacing w:before="43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  <w:w w:val="99"/>
        </w:rPr>
        <w:t>I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already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have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about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this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topic?</w:t>
      </w:r>
    </w:p>
    <w:p w:rsidR="00662279" w:rsidRDefault="00662279">
      <w:pPr>
        <w:spacing w:before="4" w:line="140" w:lineRule="exact"/>
        <w:rPr>
          <w:sz w:val="14"/>
          <w:szCs w:val="14"/>
        </w:rPr>
      </w:pPr>
    </w:p>
    <w:p w:rsidR="00662279" w:rsidRDefault="00662279">
      <w:pPr>
        <w:spacing w:line="200" w:lineRule="exact"/>
      </w:pPr>
    </w:p>
    <w:p w:rsidR="00662279" w:rsidRDefault="000D240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Middle of Class – 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Monitor Learning</w:t>
      </w:r>
    </w:p>
    <w:p w:rsidR="00662279" w:rsidRDefault="00662279">
      <w:pPr>
        <w:spacing w:before="3" w:line="240" w:lineRule="exact"/>
        <w:rPr>
          <w:sz w:val="24"/>
          <w:szCs w:val="24"/>
        </w:rPr>
      </w:pPr>
    </w:p>
    <w:p w:rsidR="00662279" w:rsidRDefault="000D240F">
      <w:pPr>
        <w:ind w:left="208"/>
        <w:rPr>
          <w:rFonts w:ascii="Calibri" w:eastAsia="Calibri" w:hAnsi="Calibri" w:cs="Calibri"/>
        </w:rPr>
        <w:sectPr w:rsidR="00662279">
          <w:type w:val="continuous"/>
          <w:pgSz w:w="12240" w:h="15840"/>
          <w:pgMar w:top="660" w:right="640" w:bottom="280" w:left="620" w:header="720" w:footer="720" w:gutter="0"/>
          <w:cols w:space="720"/>
        </w:sectPr>
      </w:pPr>
      <w:r>
        <w:rPr>
          <w:rFonts w:ascii="Calibri" w:eastAsia="Calibri" w:hAnsi="Calibri" w:cs="Calibri"/>
          <w:b/>
          <w:w w:val="99"/>
        </w:rPr>
        <w:t>Monitoring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Learning</w:t>
      </w:r>
      <w:r>
        <w:rPr>
          <w:rFonts w:ascii="Calibri" w:eastAsia="Calibri" w:hAnsi="Calibri" w:cs="Calibri"/>
          <w:b/>
        </w:rPr>
        <w:t xml:space="preserve">                                                </w:t>
      </w:r>
      <w:r>
        <w:rPr>
          <w:rFonts w:ascii="Calibri" w:eastAsia="Calibri" w:hAnsi="Calibri" w:cs="Calibri"/>
          <w:b/>
          <w:w w:val="99"/>
        </w:rPr>
        <w:t>Notes</w:t>
      </w:r>
    </w:p>
    <w:p w:rsidR="00662279" w:rsidRDefault="000D240F">
      <w:pPr>
        <w:spacing w:before="5"/>
        <w:ind w:left="208" w:right="6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 a left hand column for noting insights, confusions and questions that arise.</w:t>
      </w:r>
    </w:p>
    <w:p w:rsidR="00662279" w:rsidRDefault="00662279">
      <w:pPr>
        <w:spacing w:before="12" w:line="260" w:lineRule="exact"/>
        <w:rPr>
          <w:sz w:val="26"/>
          <w:szCs w:val="26"/>
        </w:rPr>
      </w:pPr>
    </w:p>
    <w:p w:rsidR="00662279" w:rsidRDefault="000D240F">
      <w:pPr>
        <w:ind w:left="208" w:right="-3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Record insights and “ah-huh!” moments.  If you suddenly realize </w:t>
      </w:r>
      <w:r>
        <w:rPr>
          <w:rFonts w:ascii="Calibri" w:eastAsia="Calibri" w:hAnsi="Calibri" w:cs="Calibri"/>
          <w:sz w:val="18"/>
          <w:szCs w:val="18"/>
        </w:rPr>
        <w:t>that you understand something, or you make a connection between the current material and something you already know (such as previous course material), make sure to write those thoughts down.  You may also include feelings and other comments.</w:t>
      </w:r>
    </w:p>
    <w:p w:rsidR="00662279" w:rsidRDefault="00662279">
      <w:pPr>
        <w:spacing w:before="20" w:line="200" w:lineRule="exact"/>
      </w:pPr>
    </w:p>
    <w:p w:rsidR="00662279" w:rsidRDefault="000D240F">
      <w:pPr>
        <w:ind w:left="208" w:right="9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left:0;text-align:left;margin-left:35.7pt;margin-top:-154.25pt;width:540.7pt;height:278.15pt;z-index:-251656192;mso-position-horizontal-relative:page" coordorigin="714,-3085" coordsize="10814,5563">
            <v:shape id="_x0000_s1029" style="position:absolute;left:720;top:-2832;width:3822;height:0" coordorigin="720,-2832" coordsize="3822,0" path="m720,-2832r3822,e" filled="f" strokeweight=".58pt">
              <v:path arrowok="t"/>
            </v:shape>
            <v:shape id="_x0000_s1028" style="position:absolute;left:4551;top:-2832;width:6971;height:0" coordorigin="4551,-2832" coordsize="6971,0" path="m4551,-2832r6971,e" filled="f" strokeweight=".58pt">
              <v:path arrowok="t"/>
            </v:shape>
            <v:shape id="_x0000_s1027" style="position:absolute;left:4547;top:-3080;width:0;height:5552" coordorigin="4547,-3080" coordsize="0,5552" path="m4547,-3080r,5552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 xml:space="preserve">- Write </w:t>
      </w:r>
      <w:r>
        <w:rPr>
          <w:rFonts w:ascii="Calibri" w:eastAsia="Calibri" w:hAnsi="Calibri" w:cs="Calibri"/>
          <w:sz w:val="18"/>
          <w:szCs w:val="18"/>
        </w:rPr>
        <w:t>questions.  Questions are the best evidence you have that you are actually thinking about the material.  Note your response to the questions you have.</w:t>
      </w:r>
    </w:p>
    <w:p w:rsidR="00662279" w:rsidRDefault="00662279">
      <w:pPr>
        <w:spacing w:before="19" w:line="200" w:lineRule="exact"/>
      </w:pPr>
    </w:p>
    <w:p w:rsidR="00662279" w:rsidRDefault="000D240F">
      <w:pPr>
        <w:ind w:left="208" w:right="36" w:firstLine="4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Monitor your level of understanding. Pay attention to what is happening inside your head (metacognitio</w:t>
      </w:r>
      <w:r>
        <w:rPr>
          <w:rFonts w:ascii="Calibri" w:eastAsia="Calibri" w:hAnsi="Calibri" w:cs="Calibri"/>
          <w:sz w:val="18"/>
          <w:szCs w:val="18"/>
        </w:rPr>
        <w:t>n).</w:t>
      </w:r>
    </w:p>
    <w:p w:rsidR="00662279" w:rsidRDefault="00662279">
      <w:pPr>
        <w:spacing w:before="20" w:line="200" w:lineRule="exact"/>
      </w:pPr>
    </w:p>
    <w:p w:rsidR="00662279" w:rsidRDefault="000D240F">
      <w:pPr>
        <w:ind w:left="2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Note items to follow up on.</w:t>
      </w:r>
    </w:p>
    <w:p w:rsidR="00662279" w:rsidRDefault="000D240F">
      <w:pPr>
        <w:spacing w:before="5"/>
        <w:rPr>
          <w:rFonts w:ascii="Calibri" w:eastAsia="Calibri" w:hAnsi="Calibri" w:cs="Calibri"/>
          <w:sz w:val="22"/>
          <w:szCs w:val="22"/>
        </w:rPr>
        <w:sectPr w:rsidR="00662279">
          <w:type w:val="continuous"/>
          <w:pgSz w:w="12240" w:h="15840"/>
          <w:pgMar w:top="660" w:right="640" w:bottom="280" w:left="620" w:header="720" w:footer="720" w:gutter="0"/>
          <w:cols w:num="2" w:space="720" w:equalWidth="0">
            <w:col w:w="3784" w:space="250"/>
            <w:col w:w="6946"/>
          </w:cols>
        </w:sect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Use this space for taking traditional notes on what is being presented.</w:t>
      </w:r>
    </w:p>
    <w:p w:rsidR="00662279" w:rsidRDefault="00662279">
      <w:pPr>
        <w:spacing w:before="7" w:line="160" w:lineRule="exact"/>
        <w:rPr>
          <w:sz w:val="16"/>
          <w:szCs w:val="16"/>
        </w:rPr>
      </w:pPr>
    </w:p>
    <w:p w:rsidR="00662279" w:rsidRDefault="000D240F" w:rsidP="006C307F">
      <w:pPr>
        <w:spacing w:befor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End of Class – Reflect and Evaluate Learning (3- 5minutes)</w:t>
      </w:r>
    </w:p>
    <w:p w:rsidR="00662279" w:rsidRDefault="00662279">
      <w:pPr>
        <w:spacing w:before="18" w:line="220" w:lineRule="exact"/>
        <w:rPr>
          <w:sz w:val="22"/>
          <w:szCs w:val="22"/>
        </w:rPr>
      </w:pPr>
    </w:p>
    <w:p w:rsidR="00662279" w:rsidRDefault="000D240F">
      <w:pPr>
        <w:spacing w:line="277" w:lineRule="auto"/>
        <w:ind w:left="100" w:right="2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At the bottom of your notes for each class, draw a line below your notes to write a summary.  Below are some guiding </w:t>
      </w:r>
      <w:proofErr w:type="gramStart"/>
      <w:r>
        <w:rPr>
          <w:rFonts w:ascii="Calibri" w:eastAsia="Calibri" w:hAnsi="Calibri" w:cs="Calibri"/>
          <w:color w:val="333333"/>
          <w:sz w:val="22"/>
          <w:szCs w:val="22"/>
        </w:rPr>
        <w:t>questions</w:t>
      </w:r>
      <w:proofErr w:type="gramEnd"/>
      <w:r>
        <w:rPr>
          <w:rFonts w:ascii="Calibri" w:eastAsia="Calibri" w:hAnsi="Calibri" w:cs="Calibri"/>
          <w:color w:val="333333"/>
          <w:sz w:val="22"/>
          <w:szCs w:val="22"/>
        </w:rPr>
        <w:t xml:space="preserve"> to assist with writing.</w:t>
      </w:r>
    </w:p>
    <w:p w:rsidR="00662279" w:rsidRDefault="00662279">
      <w:pPr>
        <w:spacing w:before="6" w:line="200" w:lineRule="exact"/>
      </w:pPr>
    </w:p>
    <w:p w:rsidR="00662279" w:rsidRDefault="000D240F">
      <w:pPr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1.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w w:val="99"/>
        </w:rPr>
        <w:t>What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were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most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important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ideas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  <w:w w:val="99"/>
        </w:rPr>
        <w:t>of</w:t>
      </w:r>
      <w:r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today’s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class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session?</w:t>
      </w:r>
    </w:p>
    <w:p w:rsidR="00662279" w:rsidRDefault="000D240F">
      <w:pPr>
        <w:spacing w:before="36"/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2.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w w:val="99"/>
        </w:rPr>
        <w:t>What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did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hear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today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conflict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understanding?</w:t>
      </w:r>
    </w:p>
    <w:p w:rsidR="00662279" w:rsidRDefault="000D240F">
      <w:pPr>
        <w:spacing w:before="36"/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3.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w w:val="99"/>
        </w:rPr>
        <w:t>How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did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ideas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today’s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class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session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relate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previous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class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sessions?</w:t>
      </w:r>
    </w:p>
    <w:p w:rsidR="00662279" w:rsidRDefault="000D240F">
      <w:pPr>
        <w:spacing w:before="36"/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4.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w w:val="99"/>
        </w:rPr>
        <w:t>What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need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actively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now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questions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answered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confusions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clarified?</w:t>
      </w:r>
    </w:p>
    <w:p w:rsidR="00662279" w:rsidRDefault="000D240F">
      <w:pPr>
        <w:spacing w:before="39"/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5.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w w:val="99"/>
        </w:rPr>
        <w:t>What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did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find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most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interesting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about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class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today?</w:t>
      </w:r>
    </w:p>
    <w:p w:rsidR="00662279" w:rsidRDefault="00662279">
      <w:pPr>
        <w:spacing w:before="13" w:line="220" w:lineRule="exact"/>
        <w:rPr>
          <w:sz w:val="22"/>
          <w:szCs w:val="22"/>
        </w:rPr>
      </w:pPr>
    </w:p>
    <w:p w:rsidR="00662279" w:rsidRDefault="000D240F">
      <w:pPr>
        <w:ind w:left="1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Summary</w:t>
      </w:r>
      <w:r>
        <w:rPr>
          <w:rFonts w:ascii="Calibri" w:eastAsia="Calibri" w:hAnsi="Calibri" w:cs="Calibri"/>
          <w:b/>
          <w:color w:val="333333"/>
          <w:sz w:val="16"/>
          <w:szCs w:val="16"/>
        </w:rPr>
        <w:t>:</w:t>
      </w:r>
    </w:p>
    <w:p w:rsidR="00662279" w:rsidRDefault="00662279">
      <w:pPr>
        <w:spacing w:line="200" w:lineRule="exact"/>
      </w:pPr>
    </w:p>
    <w:p w:rsidR="00662279" w:rsidRDefault="00662279">
      <w:pPr>
        <w:spacing w:before="6" w:line="260" w:lineRule="exact"/>
        <w:rPr>
          <w:sz w:val="26"/>
          <w:szCs w:val="26"/>
        </w:rPr>
      </w:pPr>
    </w:p>
    <w:p w:rsidR="00662279" w:rsidRDefault="000D240F">
      <w:pPr>
        <w:ind w:left="68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333333"/>
          <w:sz w:val="16"/>
          <w:szCs w:val="16"/>
        </w:rPr>
        <w:t xml:space="preserve">Adapted from Stephen Carroll &amp; Melissa </w:t>
      </w:r>
      <w:proofErr w:type="spellStart"/>
      <w:r>
        <w:rPr>
          <w:rFonts w:ascii="Calibri" w:eastAsia="Calibri" w:hAnsi="Calibri" w:cs="Calibri"/>
          <w:color w:val="333333"/>
          <w:sz w:val="16"/>
          <w:szCs w:val="16"/>
        </w:rPr>
        <w:t>Ganus</w:t>
      </w:r>
      <w:proofErr w:type="spellEnd"/>
      <w:r>
        <w:rPr>
          <w:rFonts w:ascii="Calibri" w:eastAsia="Calibri" w:hAnsi="Calibri" w:cs="Calibri"/>
          <w:color w:val="333333"/>
          <w:sz w:val="16"/>
          <w:szCs w:val="16"/>
        </w:rPr>
        <w:t xml:space="preserve"> with elements from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Tanner D. Promoting student metacognition. CBE Life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Educ. 2012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;11:113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–120</w:t>
      </w:r>
    </w:p>
    <w:sectPr w:rsidR="00662279">
      <w:type w:val="continuous"/>
      <w:pgSz w:w="12240" w:h="15840"/>
      <w:pgMar w:top="6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52A"/>
    <w:multiLevelType w:val="multilevel"/>
    <w:tmpl w:val="0C34A2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79"/>
    <w:rsid w:val="000D240F"/>
    <w:rsid w:val="00662279"/>
    <w:rsid w:val="006C307F"/>
    <w:rsid w:val="00B6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60DD5F1"/>
  <w15:docId w15:val="{83D4FFE1-EB22-4BBE-B58F-8A5CE560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4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ccess@lsu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Shreveport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Correll</dc:creator>
  <cp:lastModifiedBy>Hammond, Correll</cp:lastModifiedBy>
  <cp:revision>2</cp:revision>
  <dcterms:created xsi:type="dcterms:W3CDTF">2018-09-20T14:32:00Z</dcterms:created>
  <dcterms:modified xsi:type="dcterms:W3CDTF">2018-09-20T14:32:00Z</dcterms:modified>
</cp:coreProperties>
</file>