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16B" w:rsidRDefault="0008616B" w:rsidP="0008616B">
      <w:pPr>
        <w:pStyle w:val="Header"/>
        <w:contextualSpacing/>
      </w:pPr>
      <w:bookmarkStart w:id="0" w:name="_GoBack"/>
      <w:bookmarkEnd w:id="0"/>
      <w:r w:rsidRPr="006438E4">
        <w:rPr>
          <w:rFonts w:ascii="Times New Roman" w:hAnsi="Times New Roman" w:cs="Times New Roman"/>
          <w:b/>
          <w:noProof/>
        </w:rPr>
        <w:drawing>
          <wp:anchor distT="0" distB="0" distL="114300" distR="114300" simplePos="0" relativeHeight="251659264" behindDoc="1" locked="0" layoutInCell="1" allowOverlap="1" wp14:anchorId="60C84790" wp14:editId="7E6E42E4">
            <wp:simplePos x="0" y="0"/>
            <wp:positionH relativeFrom="column">
              <wp:posOffset>1238250</wp:posOffset>
            </wp:positionH>
            <wp:positionV relativeFrom="paragraph">
              <wp:posOffset>-447675</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8616B" w:rsidRDefault="0008616B" w:rsidP="0008616B">
      <w:pPr>
        <w:contextualSpacing/>
        <w:jc w:val="center"/>
        <w:rPr>
          <w:rFonts w:ascii="Times New Roman" w:hAnsi="Times New Roman" w:cs="Times New Roman"/>
          <w:b/>
        </w:rPr>
      </w:pPr>
    </w:p>
    <w:p w:rsidR="0008616B" w:rsidRDefault="0008616B" w:rsidP="0008616B">
      <w:pPr>
        <w:contextualSpacing/>
        <w:jc w:val="center"/>
        <w:rPr>
          <w:rFonts w:ascii="Times New Roman" w:hAnsi="Times New Roman" w:cs="Times New Roman"/>
          <w:b/>
        </w:rPr>
      </w:pPr>
    </w:p>
    <w:p w:rsidR="0008616B" w:rsidRDefault="0008616B" w:rsidP="0008616B">
      <w:pPr>
        <w:contextualSpacing/>
        <w:jc w:val="center"/>
        <w:rPr>
          <w:rFonts w:ascii="Times New Roman" w:hAnsi="Times New Roman" w:cs="Times New Roman"/>
          <w:b/>
        </w:rPr>
      </w:pPr>
    </w:p>
    <w:p w:rsidR="0008616B" w:rsidRPr="004B7E9A" w:rsidRDefault="0008616B" w:rsidP="0008616B">
      <w:pPr>
        <w:contextualSpacing/>
        <w:jc w:val="center"/>
        <w:rPr>
          <w:rFonts w:ascii="Times New Roman" w:hAnsi="Times New Roman" w:cs="Times New Roman"/>
          <w:b/>
        </w:rPr>
      </w:pPr>
      <w:r w:rsidRPr="004B7E9A">
        <w:rPr>
          <w:rFonts w:ascii="Times New Roman" w:hAnsi="Times New Roman" w:cs="Times New Roman"/>
          <w:b/>
        </w:rPr>
        <w:t>Agenda</w:t>
      </w:r>
    </w:p>
    <w:p w:rsidR="0008616B" w:rsidRPr="004B7E9A" w:rsidRDefault="0008616B" w:rsidP="0008616B">
      <w:pPr>
        <w:contextualSpacing/>
        <w:jc w:val="center"/>
        <w:rPr>
          <w:rFonts w:ascii="Times New Roman" w:hAnsi="Times New Roman" w:cs="Times New Roman"/>
          <w:b/>
        </w:rPr>
      </w:pPr>
      <w:r w:rsidRPr="004B7E9A">
        <w:rPr>
          <w:rFonts w:ascii="Times New Roman" w:hAnsi="Times New Roman" w:cs="Times New Roman"/>
          <w:b/>
        </w:rPr>
        <w:t>Faculty A</w:t>
      </w:r>
      <w:r>
        <w:rPr>
          <w:rFonts w:ascii="Times New Roman" w:hAnsi="Times New Roman" w:cs="Times New Roman"/>
          <w:b/>
        </w:rPr>
        <w:t xml:space="preserve">ffairs Committee </w:t>
      </w:r>
      <w:r w:rsidRPr="004B7E9A">
        <w:rPr>
          <w:rFonts w:ascii="Times New Roman" w:hAnsi="Times New Roman" w:cs="Times New Roman"/>
          <w:b/>
        </w:rPr>
        <w:t>Meeting</w:t>
      </w:r>
    </w:p>
    <w:p w:rsidR="0008616B" w:rsidRDefault="0008616B" w:rsidP="0008616B">
      <w:pPr>
        <w:contextualSpacing/>
        <w:jc w:val="center"/>
        <w:rPr>
          <w:rFonts w:ascii="Times New Roman" w:eastAsiaTheme="minorEastAsia" w:hAnsi="Times New Roman" w:cs="Times New Roman"/>
        </w:rPr>
      </w:pPr>
      <w:r>
        <w:rPr>
          <w:rFonts w:ascii="Times New Roman" w:eastAsiaTheme="minorEastAsia" w:hAnsi="Times New Roman" w:cs="Times New Roman"/>
        </w:rPr>
        <w:t>December 11, 2017 11:30-12:30pm    CP 206 C</w:t>
      </w:r>
    </w:p>
    <w:p w:rsidR="0008616B" w:rsidRDefault="0008616B" w:rsidP="0008616B">
      <w:pPr>
        <w:contextualSpacing/>
        <w:jc w:val="center"/>
        <w:rPr>
          <w:rFonts w:ascii="Times New Roman" w:eastAsiaTheme="minorEastAsia" w:hAnsi="Times New Roman" w:cs="Times New Roman"/>
        </w:rPr>
      </w:pPr>
    </w:p>
    <w:p w:rsidR="0008616B" w:rsidRPr="004B7E9A" w:rsidRDefault="0008616B" w:rsidP="0008616B">
      <w:pPr>
        <w:contextualSpacing/>
        <w:jc w:val="center"/>
        <w:rPr>
          <w:rFonts w:ascii="Times New Roman" w:eastAsiaTheme="minorEastAsia" w:hAnsi="Times New Roman" w:cs="Times New Roman"/>
        </w:rPr>
      </w:pPr>
      <w:r>
        <w:rPr>
          <w:rFonts w:ascii="Times New Roman" w:eastAsiaTheme="minorEastAsia" w:hAnsi="Times New Roman" w:cs="Times New Roman"/>
        </w:rPr>
        <w:t>DRAFT</w:t>
      </w:r>
    </w:p>
    <w:p w:rsidR="0008616B" w:rsidRDefault="0008616B" w:rsidP="0008616B">
      <w:pPr>
        <w:spacing w:line="360" w:lineRule="auto"/>
        <w:rPr>
          <w:rFonts w:ascii="Times New Roman" w:hAnsi="Times New Roman"/>
        </w:rPr>
      </w:pPr>
    </w:p>
    <w:p w:rsidR="0008616B" w:rsidRPr="006C3AAA" w:rsidRDefault="0008616B" w:rsidP="0008616B">
      <w:pPr>
        <w:pStyle w:val="ListParagraph"/>
        <w:numPr>
          <w:ilvl w:val="0"/>
          <w:numId w:val="1"/>
        </w:numPr>
        <w:spacing w:line="360" w:lineRule="auto"/>
        <w:rPr>
          <w:rFonts w:ascii="Times New Roman" w:hAnsi="Times New Roman"/>
        </w:rPr>
      </w:pPr>
      <w:r w:rsidRPr="006C3AAA">
        <w:rPr>
          <w:rFonts w:ascii="Times New Roman" w:hAnsi="Times New Roman"/>
        </w:rPr>
        <w:t>Consent Agenda</w:t>
      </w:r>
    </w:p>
    <w:p w:rsidR="0008616B" w:rsidRPr="00E63949" w:rsidRDefault="0008616B" w:rsidP="0008616B">
      <w:pPr>
        <w:pStyle w:val="ListParagraph"/>
        <w:numPr>
          <w:ilvl w:val="1"/>
          <w:numId w:val="1"/>
        </w:numPr>
        <w:spacing w:line="360" w:lineRule="auto"/>
        <w:rPr>
          <w:rFonts w:ascii="Times New Roman" w:hAnsi="Times New Roman"/>
          <w:i/>
        </w:rPr>
      </w:pPr>
      <w:r>
        <w:rPr>
          <w:rFonts w:ascii="Times New Roman" w:hAnsi="Times New Roman"/>
          <w:i/>
        </w:rPr>
        <w:t>Meeting material: November 13, 2017 Faculty Affairs Committee</w:t>
      </w:r>
      <w:r w:rsidRPr="00EE1EC8">
        <w:rPr>
          <w:rFonts w:ascii="Times New Roman" w:hAnsi="Times New Roman"/>
          <w:i/>
        </w:rPr>
        <w:t xml:space="preserve"> Minutes</w:t>
      </w:r>
    </w:p>
    <w:p w:rsidR="0008616B" w:rsidRPr="005771B2" w:rsidRDefault="0008616B" w:rsidP="0008616B">
      <w:pPr>
        <w:pStyle w:val="ListParagraph"/>
        <w:numPr>
          <w:ilvl w:val="0"/>
          <w:numId w:val="1"/>
        </w:numPr>
        <w:spacing w:line="360" w:lineRule="auto"/>
        <w:rPr>
          <w:rFonts w:ascii="Times New Roman" w:hAnsi="Times New Roman"/>
          <w:i/>
        </w:rPr>
      </w:pPr>
      <w:r>
        <w:rPr>
          <w:rFonts w:ascii="Times New Roman" w:hAnsi="Times New Roman"/>
        </w:rPr>
        <w:t>Chair’s Report and Discussion Items:</w:t>
      </w:r>
    </w:p>
    <w:p w:rsidR="0008616B" w:rsidRPr="0008616B" w:rsidRDefault="00293046" w:rsidP="0008616B">
      <w:pPr>
        <w:pStyle w:val="ListParagraph"/>
        <w:numPr>
          <w:ilvl w:val="1"/>
          <w:numId w:val="3"/>
        </w:numPr>
        <w:spacing w:line="360" w:lineRule="auto"/>
        <w:rPr>
          <w:rFonts w:ascii="Times New Roman" w:hAnsi="Times New Roman"/>
        </w:rPr>
      </w:pPr>
      <w:r>
        <w:rPr>
          <w:rFonts w:ascii="Times New Roman" w:hAnsi="Times New Roman"/>
        </w:rPr>
        <w:t>Teaching Assessment</w:t>
      </w:r>
      <w:r w:rsidR="0008616B" w:rsidRPr="0008616B">
        <w:rPr>
          <w:rFonts w:ascii="Times New Roman" w:hAnsi="Times New Roman"/>
        </w:rPr>
        <w:t xml:space="preserve"> Policy Draft</w:t>
      </w:r>
    </w:p>
    <w:p w:rsidR="0008616B" w:rsidRPr="0008616B" w:rsidRDefault="0008616B" w:rsidP="0008616B">
      <w:pPr>
        <w:pStyle w:val="ListParagraph"/>
        <w:numPr>
          <w:ilvl w:val="1"/>
          <w:numId w:val="3"/>
        </w:numPr>
        <w:spacing w:line="360" w:lineRule="auto"/>
        <w:rPr>
          <w:rFonts w:ascii="Times New Roman" w:hAnsi="Times New Roman"/>
        </w:rPr>
      </w:pPr>
      <w:r w:rsidRPr="0008616B">
        <w:rPr>
          <w:rFonts w:ascii="Times New Roman" w:hAnsi="Times New Roman"/>
        </w:rPr>
        <w:t>Climate Survey Update</w:t>
      </w:r>
    </w:p>
    <w:p w:rsidR="0008616B" w:rsidRPr="0008616B" w:rsidRDefault="0008616B" w:rsidP="0008616B">
      <w:pPr>
        <w:pStyle w:val="ListParagraph"/>
        <w:numPr>
          <w:ilvl w:val="1"/>
          <w:numId w:val="3"/>
        </w:numPr>
        <w:spacing w:line="360" w:lineRule="auto"/>
        <w:rPr>
          <w:rFonts w:ascii="Times New Roman" w:hAnsi="Times New Roman"/>
        </w:rPr>
      </w:pPr>
      <w:r w:rsidRPr="0008616B">
        <w:rPr>
          <w:rFonts w:ascii="Times New Roman" w:hAnsi="Times New Roman"/>
        </w:rPr>
        <w:t>Non-competiti</w:t>
      </w:r>
      <w:r w:rsidR="00293046">
        <w:rPr>
          <w:rFonts w:ascii="Times New Roman" w:hAnsi="Times New Roman"/>
        </w:rPr>
        <w:t xml:space="preserve">ve Hiring Policy </w:t>
      </w:r>
    </w:p>
    <w:p w:rsidR="0008616B" w:rsidRDefault="0008616B" w:rsidP="0008616B">
      <w:pPr>
        <w:pStyle w:val="ListParagraph"/>
        <w:numPr>
          <w:ilvl w:val="1"/>
          <w:numId w:val="3"/>
        </w:numPr>
        <w:spacing w:line="360" w:lineRule="auto"/>
        <w:rPr>
          <w:rFonts w:ascii="Times New Roman" w:hAnsi="Times New Roman"/>
        </w:rPr>
      </w:pPr>
      <w:r w:rsidRPr="0008616B">
        <w:rPr>
          <w:rFonts w:ascii="Times New Roman" w:hAnsi="Times New Roman"/>
        </w:rPr>
        <w:t>Diversity and Inclusion in Hiring Processes Update</w:t>
      </w:r>
      <w:r>
        <w:rPr>
          <w:rFonts w:ascii="Times New Roman" w:hAnsi="Times New Roman"/>
        </w:rPr>
        <w:t>*</w:t>
      </w:r>
    </w:p>
    <w:p w:rsidR="002C6841" w:rsidRDefault="002C6841" w:rsidP="0008616B">
      <w:pPr>
        <w:pStyle w:val="ListParagraph"/>
        <w:numPr>
          <w:ilvl w:val="1"/>
          <w:numId w:val="3"/>
        </w:numPr>
        <w:spacing w:line="360" w:lineRule="auto"/>
        <w:rPr>
          <w:rFonts w:ascii="Times New Roman" w:hAnsi="Times New Roman"/>
        </w:rPr>
      </w:pPr>
      <w:r>
        <w:rPr>
          <w:rFonts w:ascii="Times New Roman" w:hAnsi="Times New Roman"/>
        </w:rPr>
        <w:t>Winter Quarter Meeting Schedule</w:t>
      </w:r>
      <w:r w:rsidR="00293046">
        <w:rPr>
          <w:rFonts w:ascii="Times New Roman" w:hAnsi="Times New Roman"/>
        </w:rPr>
        <w:t xml:space="preserve"> – </w:t>
      </w:r>
      <w:r w:rsidR="00293046" w:rsidRPr="00293046">
        <w:rPr>
          <w:rFonts w:ascii="Times New Roman" w:hAnsi="Times New Roman"/>
          <w:i/>
        </w:rPr>
        <w:t>please come prepared with your winter teaching schedules, other time commitments, and/or calendars</w:t>
      </w:r>
    </w:p>
    <w:p w:rsidR="0008616B" w:rsidRDefault="0008616B" w:rsidP="0008616B">
      <w:pPr>
        <w:pStyle w:val="ListParagraph"/>
        <w:numPr>
          <w:ilvl w:val="1"/>
          <w:numId w:val="3"/>
        </w:numPr>
        <w:spacing w:line="360" w:lineRule="auto"/>
        <w:rPr>
          <w:rFonts w:ascii="Times New Roman" w:hAnsi="Times New Roman"/>
        </w:rPr>
      </w:pPr>
      <w:r>
        <w:rPr>
          <w:rFonts w:ascii="Times New Roman" w:hAnsi="Times New Roman"/>
        </w:rPr>
        <w:t>Adjourn</w:t>
      </w:r>
    </w:p>
    <w:p w:rsidR="002C6841" w:rsidRDefault="002C6841" w:rsidP="0008616B">
      <w:pPr>
        <w:spacing w:line="360" w:lineRule="auto"/>
        <w:rPr>
          <w:rFonts w:ascii="Times New Roman" w:hAnsi="Times New Roman"/>
        </w:rPr>
      </w:pPr>
    </w:p>
    <w:p w:rsidR="0008616B" w:rsidRPr="0008616B" w:rsidRDefault="0008616B" w:rsidP="0008616B">
      <w:pPr>
        <w:spacing w:line="360" w:lineRule="auto"/>
        <w:rPr>
          <w:rFonts w:ascii="Times New Roman" w:hAnsi="Times New Roman"/>
        </w:rPr>
      </w:pPr>
      <w:r>
        <w:rPr>
          <w:rFonts w:ascii="Times New Roman" w:hAnsi="Times New Roman"/>
        </w:rPr>
        <w:t>Other items?</w:t>
      </w:r>
    </w:p>
    <w:p w:rsidR="0008616B" w:rsidRDefault="0008616B" w:rsidP="0008616B">
      <w:pPr>
        <w:pStyle w:val="ListParagraph"/>
        <w:numPr>
          <w:ilvl w:val="1"/>
          <w:numId w:val="2"/>
        </w:numPr>
        <w:spacing w:line="360" w:lineRule="auto"/>
        <w:rPr>
          <w:rFonts w:ascii="Times New Roman" w:hAnsi="Times New Roman"/>
          <w:i/>
        </w:rPr>
      </w:pPr>
      <w:r w:rsidRPr="00681746">
        <w:rPr>
          <w:rFonts w:ascii="Times New Roman" w:hAnsi="Times New Roman"/>
          <w:i/>
        </w:rPr>
        <w:t>Childcare and Early Childhood Education</w:t>
      </w:r>
    </w:p>
    <w:p w:rsidR="0008616B" w:rsidRPr="007016A1" w:rsidRDefault="0008616B" w:rsidP="0008616B">
      <w:pPr>
        <w:pStyle w:val="ListParagraph"/>
        <w:numPr>
          <w:ilvl w:val="1"/>
          <w:numId w:val="2"/>
        </w:numPr>
        <w:spacing w:line="360" w:lineRule="auto"/>
        <w:rPr>
          <w:rFonts w:ascii="Times New Roman" w:hAnsi="Times New Roman"/>
          <w:i/>
        </w:rPr>
      </w:pPr>
      <w:r w:rsidRPr="007016A1">
        <w:rPr>
          <w:rFonts w:ascii="Times New Roman" w:hAnsi="Times New Roman"/>
          <w:i/>
        </w:rPr>
        <w:t>Parking for Faculty –</w:t>
      </w:r>
      <w:r>
        <w:rPr>
          <w:rFonts w:ascii="Times New Roman" w:hAnsi="Times New Roman"/>
          <w:i/>
        </w:rPr>
        <w:t xml:space="preserve"> Feedback and Ideas</w:t>
      </w:r>
    </w:p>
    <w:p w:rsidR="002C6841" w:rsidRDefault="0008616B" w:rsidP="002C6841">
      <w:pPr>
        <w:pStyle w:val="ListParagraph"/>
        <w:numPr>
          <w:ilvl w:val="1"/>
          <w:numId w:val="2"/>
        </w:numPr>
        <w:spacing w:line="360" w:lineRule="auto"/>
        <w:rPr>
          <w:rFonts w:ascii="Times New Roman" w:hAnsi="Times New Roman"/>
          <w:i/>
        </w:rPr>
      </w:pPr>
      <w:r>
        <w:rPr>
          <w:rFonts w:ascii="Times New Roman" w:hAnsi="Times New Roman"/>
          <w:i/>
        </w:rPr>
        <w:t xml:space="preserve">UW Express Bus (#586) – Sound Transit / Pierce Transit </w:t>
      </w:r>
    </w:p>
    <w:p w:rsidR="002C6841" w:rsidRDefault="002C6841" w:rsidP="002C6841">
      <w:pPr>
        <w:spacing w:line="360" w:lineRule="auto"/>
        <w:rPr>
          <w:rFonts w:ascii="Times New Roman" w:hAnsi="Times New Roman"/>
          <w:i/>
        </w:rPr>
      </w:pPr>
    </w:p>
    <w:p w:rsidR="002C6841" w:rsidRDefault="002C6841" w:rsidP="002C6841">
      <w:pPr>
        <w:spacing w:line="360" w:lineRule="auto"/>
        <w:rPr>
          <w:rFonts w:ascii="Times New Roman" w:hAnsi="Times New Roman"/>
          <w:i/>
        </w:rPr>
      </w:pPr>
    </w:p>
    <w:p w:rsidR="002C6841" w:rsidRDefault="002C6841" w:rsidP="002C6841">
      <w:pPr>
        <w:spacing w:line="360" w:lineRule="auto"/>
        <w:rPr>
          <w:rFonts w:ascii="Times New Roman" w:hAnsi="Times New Roman"/>
          <w:i/>
        </w:rPr>
      </w:pPr>
    </w:p>
    <w:p w:rsidR="002C6841" w:rsidRDefault="002C6841" w:rsidP="002C6841">
      <w:pPr>
        <w:spacing w:line="360" w:lineRule="auto"/>
        <w:rPr>
          <w:rFonts w:ascii="Times New Roman" w:hAnsi="Times New Roman"/>
        </w:rPr>
      </w:pPr>
      <w:r>
        <w:rPr>
          <w:rFonts w:ascii="Times New Roman" w:hAnsi="Times New Roman"/>
        </w:rPr>
        <w:t>*From the Learning Times, Training &amp; Development</w:t>
      </w:r>
    </w:p>
    <w:p w:rsidR="002C6841" w:rsidRDefault="002C6841" w:rsidP="002C6841">
      <w:pPr>
        <w:pStyle w:val="xmsonormal"/>
        <w:shd w:val="clear" w:color="auto" w:fill="FFFFFF"/>
        <w:spacing w:before="0" w:beforeAutospacing="0" w:after="0" w:afterAutospacing="0"/>
        <w:ind w:left="72"/>
        <w:jc w:val="center"/>
        <w:rPr>
          <w:rFonts w:ascii="Calibri" w:hAnsi="Calibri" w:cs="Calibri"/>
          <w:color w:val="212121"/>
          <w:sz w:val="22"/>
          <w:szCs w:val="22"/>
        </w:rPr>
      </w:pPr>
      <w:r>
        <w:rPr>
          <w:rFonts w:ascii="Calibri" w:hAnsi="Calibri" w:cs="Calibri"/>
          <w:b/>
          <w:bCs/>
          <w:color w:val="212121"/>
          <w:sz w:val="28"/>
          <w:szCs w:val="28"/>
        </w:rPr>
        <w:t>UW Tacoma to present Staff Diversity Hiring Workshop</w:t>
      </w:r>
    </w:p>
    <w:p w:rsidR="002C6841" w:rsidRDefault="002C6841" w:rsidP="002C6841">
      <w:pPr>
        <w:pStyle w:val="xmsonormal"/>
        <w:shd w:val="clear" w:color="auto" w:fill="FFFFFF"/>
        <w:spacing w:before="0" w:beforeAutospacing="0" w:after="0" w:afterAutospacing="0"/>
        <w:ind w:left="72"/>
        <w:jc w:val="center"/>
        <w:rPr>
          <w:rFonts w:ascii="Calibri" w:hAnsi="Calibri" w:cs="Calibri"/>
          <w:color w:val="212121"/>
          <w:sz w:val="22"/>
          <w:szCs w:val="22"/>
        </w:rPr>
      </w:pPr>
      <w:r>
        <w:rPr>
          <w:rFonts w:ascii="Calibri" w:hAnsi="Calibri" w:cs="Calibri"/>
          <w:color w:val="000000"/>
          <w:sz w:val="22"/>
          <w:szCs w:val="22"/>
        </w:rPr>
        <w:t>Presented by Norma E. Rodriquez, Ph.D.</w:t>
      </w:r>
    </w:p>
    <w:p w:rsidR="002C6841" w:rsidRDefault="002C6841" w:rsidP="002C6841">
      <w:pPr>
        <w:pStyle w:val="xmsonormal"/>
        <w:shd w:val="clear" w:color="auto" w:fill="FFFFFF"/>
        <w:spacing w:before="0" w:beforeAutospacing="0" w:after="0" w:afterAutospacing="0"/>
        <w:ind w:left="72"/>
        <w:jc w:val="center"/>
        <w:rPr>
          <w:rFonts w:ascii="Calibri" w:hAnsi="Calibri" w:cs="Calibri"/>
          <w:color w:val="212121"/>
          <w:sz w:val="22"/>
          <w:szCs w:val="22"/>
        </w:rPr>
      </w:pPr>
      <w:r>
        <w:rPr>
          <w:rFonts w:ascii="Calibri" w:hAnsi="Calibri" w:cs="Calibri"/>
          <w:i/>
          <w:iCs/>
          <w:color w:val="000000"/>
          <w:sz w:val="22"/>
          <w:szCs w:val="22"/>
        </w:rPr>
        <w:t>This 90-minute workshop coming in Winter and Spring Quarter includes:</w:t>
      </w:r>
    </w:p>
    <w:p w:rsidR="002C6841" w:rsidRDefault="002C6841" w:rsidP="002C6841">
      <w:pPr>
        <w:pStyle w:val="xmsonormal"/>
        <w:shd w:val="clear" w:color="auto" w:fill="FFFFFF"/>
        <w:spacing w:before="0" w:beforeAutospacing="0" w:after="0" w:afterAutospacing="0"/>
        <w:ind w:left="72"/>
        <w:jc w:val="center"/>
        <w:rPr>
          <w:rFonts w:ascii="Calibri" w:hAnsi="Calibri" w:cs="Calibri"/>
          <w:color w:val="212121"/>
          <w:sz w:val="22"/>
          <w:szCs w:val="22"/>
        </w:rPr>
      </w:pPr>
      <w:r>
        <w:rPr>
          <w:rFonts w:ascii="Calibri" w:hAnsi="Calibri" w:cs="Calibri"/>
          <w:i/>
          <w:iCs/>
          <w:color w:val="000000"/>
          <w:sz w:val="22"/>
          <w:szCs w:val="22"/>
        </w:rPr>
        <w:t> </w:t>
      </w:r>
    </w:p>
    <w:p w:rsidR="002C6841" w:rsidRDefault="002C6841" w:rsidP="002C6841">
      <w:pPr>
        <w:pStyle w:val="xmsolistparagraph"/>
        <w:shd w:val="clear" w:color="auto" w:fill="FFFFFF"/>
        <w:spacing w:before="0" w:beforeAutospacing="0" w:after="0" w:afterAutospacing="0"/>
        <w:ind w:left="792" w:hanging="360"/>
        <w:rPr>
          <w:rFonts w:ascii="Calibri" w:hAnsi="Calibri" w:cs="Calibri"/>
          <w:color w:val="212121"/>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rPr>
        <w:t>What is the Staff Diversity Hiring Toolkit?</w:t>
      </w:r>
    </w:p>
    <w:p w:rsidR="002C6841" w:rsidRDefault="002C6841" w:rsidP="002C6841">
      <w:pPr>
        <w:pStyle w:val="xmsolistparagraph"/>
        <w:shd w:val="clear" w:color="auto" w:fill="FFFFFF"/>
        <w:spacing w:before="0" w:beforeAutospacing="0" w:after="0" w:afterAutospacing="0"/>
        <w:ind w:left="792" w:hanging="360"/>
        <w:rPr>
          <w:rFonts w:ascii="Calibri" w:hAnsi="Calibri" w:cs="Calibri"/>
          <w:color w:val="212121"/>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rPr>
        <w:t>Discussion on why the effort to diversify staff is important.</w:t>
      </w:r>
    </w:p>
    <w:p w:rsidR="002C6841" w:rsidRDefault="002C6841" w:rsidP="002C6841">
      <w:pPr>
        <w:pStyle w:val="xmsolistparagraph"/>
        <w:shd w:val="clear" w:color="auto" w:fill="FFFFFF"/>
        <w:spacing w:before="0" w:beforeAutospacing="0" w:after="0" w:afterAutospacing="0"/>
        <w:ind w:left="792" w:hanging="360"/>
        <w:rPr>
          <w:rFonts w:ascii="Calibri" w:hAnsi="Calibri" w:cs="Calibri"/>
          <w:color w:val="212121"/>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rPr>
        <w:t>Role of I-200 in the outreach process:  what are the allowed practices?</w:t>
      </w:r>
    </w:p>
    <w:p w:rsidR="002C6841" w:rsidRDefault="002C6841" w:rsidP="002C6841">
      <w:pPr>
        <w:pStyle w:val="xmsolistparagraph"/>
        <w:shd w:val="clear" w:color="auto" w:fill="FFFFFF"/>
        <w:spacing w:before="0" w:beforeAutospacing="0" w:after="0" w:afterAutospacing="0"/>
        <w:ind w:left="792" w:hanging="360"/>
        <w:rPr>
          <w:rFonts w:ascii="Calibri" w:hAnsi="Calibri" w:cs="Calibri"/>
          <w:color w:val="212121"/>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rPr>
        <w:t>Writing the job ad:  what are the parts of the job ad and how can diversity-related language is woven into each section?</w:t>
      </w:r>
    </w:p>
    <w:p w:rsidR="002C6841" w:rsidRDefault="002C6841" w:rsidP="002C6841">
      <w:pPr>
        <w:pStyle w:val="xmsolistparagraph"/>
        <w:shd w:val="clear" w:color="auto" w:fill="FFFFFF"/>
        <w:spacing w:before="0" w:beforeAutospacing="0" w:after="0" w:afterAutospacing="0"/>
        <w:ind w:left="792" w:hanging="360"/>
        <w:rPr>
          <w:rFonts w:ascii="Calibri" w:hAnsi="Calibri" w:cs="Calibri"/>
          <w:color w:val="212121"/>
          <w:sz w:val="22"/>
          <w:szCs w:val="22"/>
        </w:rPr>
      </w:pPr>
      <w:r>
        <w:rPr>
          <w:rFonts w:ascii="Symbol" w:hAnsi="Symbol" w:cs="Calibri"/>
          <w:color w:val="000000"/>
          <w:sz w:val="22"/>
          <w:szCs w:val="22"/>
        </w:rPr>
        <w:lastRenderedPageBreak/>
        <w:t></w:t>
      </w:r>
      <w:r>
        <w:rPr>
          <w:color w:val="000000"/>
          <w:sz w:val="14"/>
          <w:szCs w:val="14"/>
        </w:rPr>
        <w:t>         </w:t>
      </w:r>
      <w:r>
        <w:rPr>
          <w:rFonts w:ascii="Calibri" w:hAnsi="Calibri" w:cs="Calibri"/>
          <w:color w:val="000000"/>
          <w:sz w:val="22"/>
          <w:szCs w:val="22"/>
        </w:rPr>
        <w:t>Job ad small group exercise:  given the parts of the ad identified above, how can UW Tacoma jobs be modified to better attract a broader applicant pool?</w:t>
      </w:r>
    </w:p>
    <w:p w:rsidR="002C6841" w:rsidRDefault="002C6841" w:rsidP="002C6841">
      <w:pPr>
        <w:pStyle w:val="xmsolistparagraph"/>
        <w:shd w:val="clear" w:color="auto" w:fill="FFFFFF"/>
        <w:spacing w:before="0" w:beforeAutospacing="0" w:after="0" w:afterAutospacing="0"/>
        <w:ind w:left="792" w:hanging="360"/>
        <w:rPr>
          <w:rFonts w:ascii="Calibri" w:hAnsi="Calibri" w:cs="Calibri"/>
          <w:color w:val="212121"/>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rPr>
        <w:t>Impact of implicit bias:  what is it and how is it experienced by each of us?</w:t>
      </w:r>
    </w:p>
    <w:p w:rsidR="002C6841" w:rsidRDefault="002C6841" w:rsidP="002C6841">
      <w:pPr>
        <w:pStyle w:val="xmsolistparagraph"/>
        <w:shd w:val="clear" w:color="auto" w:fill="FFFFFF"/>
        <w:spacing w:before="0" w:beforeAutospacing="0" w:after="0" w:afterAutospacing="0"/>
        <w:ind w:left="792" w:hanging="360"/>
        <w:rPr>
          <w:rFonts w:ascii="Calibri" w:hAnsi="Calibri" w:cs="Calibri"/>
          <w:color w:val="212121"/>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rPr>
        <w:t>Assessment rubric:  how can assessment rubrics are used to minimize the impact of implicit bias, and an assessment rubric small group exercise:  how to create an assessment rubric based on the job ad.</w:t>
      </w:r>
    </w:p>
    <w:p w:rsidR="002C6841" w:rsidRDefault="002C6841" w:rsidP="002C6841">
      <w:pPr>
        <w:pStyle w:val="xmsolistparagraph"/>
        <w:shd w:val="clear" w:color="auto" w:fill="FFFFFF"/>
        <w:spacing w:before="0" w:beforeAutospacing="0" w:after="0" w:afterAutospacing="0"/>
        <w:ind w:left="792"/>
        <w:rPr>
          <w:rFonts w:ascii="Calibri" w:hAnsi="Calibri" w:cs="Calibri"/>
          <w:color w:val="212121"/>
          <w:sz w:val="22"/>
          <w:szCs w:val="22"/>
        </w:rPr>
      </w:pPr>
      <w:r>
        <w:rPr>
          <w:rFonts w:ascii="Calibri" w:hAnsi="Calibri" w:cs="Calibri"/>
          <w:color w:val="000000"/>
          <w:sz w:val="22"/>
          <w:szCs w:val="22"/>
        </w:rPr>
        <w:t> </w:t>
      </w:r>
    </w:p>
    <w:p w:rsidR="002C6841" w:rsidRDefault="002C6841" w:rsidP="002C6841">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000000"/>
          <w:sz w:val="22"/>
          <w:szCs w:val="22"/>
        </w:rPr>
        <w:t> This workshop will help hiring managers become familiar with the Toolkit, as well as think about proactive ways to diversify their applicant pools and to assess applicants, while remaining aware of the impact of implicit bias.</w:t>
      </w:r>
    </w:p>
    <w:p w:rsidR="002C6841" w:rsidRPr="002C6841" w:rsidRDefault="002C6841" w:rsidP="002C6841">
      <w:pPr>
        <w:spacing w:line="360" w:lineRule="auto"/>
        <w:rPr>
          <w:rFonts w:ascii="Times New Roman" w:hAnsi="Times New Roman"/>
        </w:rPr>
      </w:pPr>
    </w:p>
    <w:p w:rsidR="002F262A" w:rsidRDefault="002F262A"/>
    <w:sectPr w:rsidR="002F2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500E"/>
    <w:multiLevelType w:val="multilevel"/>
    <w:tmpl w:val="94B09008"/>
    <w:lvl w:ilvl="0">
      <w:start w:val="1"/>
      <w:numFmt w:val="decimal"/>
      <w:lvlText w:val="%1)"/>
      <w:lvlJc w:val="left"/>
      <w:pPr>
        <w:ind w:left="360" w:hanging="360"/>
      </w:pPr>
      <w:rPr>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DA67F6"/>
    <w:multiLevelType w:val="multilevel"/>
    <w:tmpl w:val="2938AB94"/>
    <w:lvl w:ilvl="0">
      <w:start w:val="1"/>
      <w:numFmt w:val="decimal"/>
      <w:lvlText w:val="%1)"/>
      <w:lvlJc w:val="left"/>
      <w:pPr>
        <w:ind w:left="360" w:hanging="360"/>
      </w:pPr>
      <w:rPr>
        <w:i w:val="0"/>
      </w:rPr>
    </w:lvl>
    <w:lvl w:ilvl="1">
      <w:start w:val="1"/>
      <w:numFmt w:val="bullet"/>
      <w:lvlText w:val=""/>
      <w:lvlJc w:val="left"/>
      <w:pPr>
        <w:ind w:left="720" w:hanging="360"/>
      </w:pPr>
      <w:rPr>
        <w:rFonts w:ascii="Symbol" w:hAnsi="Symbol"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951320"/>
    <w:multiLevelType w:val="multilevel"/>
    <w:tmpl w:val="2938AB94"/>
    <w:lvl w:ilvl="0">
      <w:start w:val="1"/>
      <w:numFmt w:val="decimal"/>
      <w:lvlText w:val="%1)"/>
      <w:lvlJc w:val="left"/>
      <w:pPr>
        <w:ind w:left="360" w:hanging="360"/>
      </w:pPr>
      <w:rPr>
        <w:i w:val="0"/>
      </w:rPr>
    </w:lvl>
    <w:lvl w:ilvl="1">
      <w:start w:val="1"/>
      <w:numFmt w:val="bullet"/>
      <w:lvlText w:val=""/>
      <w:lvlJc w:val="left"/>
      <w:pPr>
        <w:ind w:left="720" w:hanging="360"/>
      </w:pPr>
      <w:rPr>
        <w:rFonts w:ascii="Symbol" w:hAnsi="Symbol"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6B"/>
    <w:rsid w:val="0008616B"/>
    <w:rsid w:val="001C32CC"/>
    <w:rsid w:val="00293046"/>
    <w:rsid w:val="002C6841"/>
    <w:rsid w:val="002F262A"/>
    <w:rsid w:val="00667524"/>
    <w:rsid w:val="00745F23"/>
    <w:rsid w:val="00F1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BE84D-BC2B-4697-8EC5-22392FA9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16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16B"/>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08616B"/>
    <w:pPr>
      <w:tabs>
        <w:tab w:val="center" w:pos="4680"/>
        <w:tab w:val="right" w:pos="9360"/>
      </w:tabs>
    </w:pPr>
  </w:style>
  <w:style w:type="character" w:customStyle="1" w:styleId="HeaderChar">
    <w:name w:val="Header Char"/>
    <w:basedOn w:val="DefaultParagraphFont"/>
    <w:link w:val="Header"/>
    <w:uiPriority w:val="99"/>
    <w:rsid w:val="0008616B"/>
  </w:style>
  <w:style w:type="paragraph" w:customStyle="1" w:styleId="xmsonormal">
    <w:name w:val="x_msonormal"/>
    <w:basedOn w:val="Normal"/>
    <w:rsid w:val="002C6841"/>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2C684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 Ward</dc:creator>
  <cp:keywords/>
  <dc:description/>
  <cp:lastModifiedBy>Ruth C. Ward</cp:lastModifiedBy>
  <cp:revision>2</cp:revision>
  <dcterms:created xsi:type="dcterms:W3CDTF">2018-04-11T15:14:00Z</dcterms:created>
  <dcterms:modified xsi:type="dcterms:W3CDTF">2018-04-11T15:14:00Z</dcterms:modified>
</cp:coreProperties>
</file>