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0AC0D" w14:textId="77777777" w:rsidR="009117EC" w:rsidRPr="000D6BAA" w:rsidRDefault="00CC6A69">
      <w:pPr>
        <w:spacing w:after="0"/>
        <w:ind w:left="390"/>
        <w:jc w:val="center"/>
        <w:rPr>
          <w:color w:val="auto"/>
        </w:rPr>
      </w:pPr>
      <w:r w:rsidRPr="000D6BAA">
        <w:rPr>
          <w:rFonts w:ascii="Times New Roman" w:hAnsi="Times New Roman"/>
          <w:noProof/>
          <w:color w:val="auto"/>
        </w:rPr>
        <w:drawing>
          <wp:anchor distT="0" distB="0" distL="114300" distR="114300" simplePos="0" relativeHeight="251659264" behindDoc="1" locked="0" layoutInCell="1" allowOverlap="1" wp14:anchorId="422B3BC4" wp14:editId="0FA0B3BC">
            <wp:simplePos x="0" y="0"/>
            <wp:positionH relativeFrom="margin">
              <wp:posOffset>-342900</wp:posOffset>
            </wp:positionH>
            <wp:positionV relativeFrom="paragraph">
              <wp:posOffset>145415</wp:posOffset>
            </wp:positionV>
            <wp:extent cx="3267075" cy="401955"/>
            <wp:effectExtent l="0" t="0" r="9525" b="0"/>
            <wp:wrapTight wrapText="bothSides">
              <wp:wrapPolygon edited="0">
                <wp:start x="0" y="0"/>
                <wp:lineTo x="0" y="20474"/>
                <wp:lineTo x="21537" y="20474"/>
                <wp:lineTo x="21537"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401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1A56377" w14:textId="77777777" w:rsidR="009117EC" w:rsidRPr="000D6BAA" w:rsidRDefault="009117EC">
      <w:pPr>
        <w:spacing w:after="0"/>
        <w:ind w:left="390"/>
        <w:jc w:val="center"/>
        <w:rPr>
          <w:color w:val="auto"/>
        </w:rPr>
      </w:pPr>
    </w:p>
    <w:p w14:paraId="10E57F8F" w14:textId="77777777" w:rsidR="009117EC" w:rsidRPr="000D6BAA" w:rsidRDefault="009117EC">
      <w:pPr>
        <w:spacing w:after="0"/>
        <w:ind w:left="390"/>
        <w:jc w:val="center"/>
        <w:rPr>
          <w:color w:val="auto"/>
        </w:rPr>
      </w:pPr>
    </w:p>
    <w:p w14:paraId="4F5B54AF" w14:textId="77777777" w:rsidR="009117EC" w:rsidRPr="000D6BAA" w:rsidRDefault="009117EC" w:rsidP="008B09FF">
      <w:pPr>
        <w:spacing w:after="0"/>
        <w:ind w:left="390"/>
        <w:rPr>
          <w:color w:val="auto"/>
        </w:rPr>
      </w:pPr>
    </w:p>
    <w:p w14:paraId="7DCC9F34" w14:textId="77777777" w:rsidR="006061C0" w:rsidRPr="000D6BAA" w:rsidRDefault="006061C0" w:rsidP="006061C0">
      <w:pPr>
        <w:spacing w:line="240" w:lineRule="auto"/>
        <w:contextualSpacing/>
        <w:jc w:val="center"/>
        <w:rPr>
          <w:rFonts w:asciiTheme="minorHAnsi" w:eastAsiaTheme="minorHAnsi" w:hAnsiTheme="minorHAnsi" w:cstheme="minorHAnsi"/>
          <w:b/>
          <w:color w:val="auto"/>
          <w:sz w:val="28"/>
          <w:szCs w:val="28"/>
        </w:rPr>
      </w:pPr>
      <w:r w:rsidRPr="000D6BAA">
        <w:rPr>
          <w:rFonts w:asciiTheme="minorHAnsi" w:eastAsiaTheme="minorHAnsi" w:hAnsiTheme="minorHAnsi" w:cstheme="minorHAnsi"/>
          <w:b/>
          <w:color w:val="auto"/>
          <w:sz w:val="28"/>
          <w:szCs w:val="28"/>
        </w:rPr>
        <w:t>Academic Policy &amp; Curriculum Committee</w:t>
      </w:r>
    </w:p>
    <w:p w14:paraId="2E0481BB" w14:textId="472980AF" w:rsidR="006061C0" w:rsidRDefault="005546F4" w:rsidP="006061C0">
      <w:pPr>
        <w:spacing w:line="240" w:lineRule="auto"/>
        <w:contextualSpacing/>
        <w:jc w:val="center"/>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January 9, 2019</w:t>
      </w:r>
      <w:r w:rsidR="006061C0" w:rsidRPr="000D6BAA">
        <w:rPr>
          <w:rFonts w:asciiTheme="minorHAnsi" w:eastAsiaTheme="minorHAnsi" w:hAnsiTheme="minorHAnsi" w:cstheme="minorHAnsi"/>
          <w:color w:val="auto"/>
          <w:sz w:val="24"/>
          <w:szCs w:val="24"/>
        </w:rPr>
        <w:t xml:space="preserve">, </w:t>
      </w:r>
      <w:r>
        <w:rPr>
          <w:rFonts w:asciiTheme="minorHAnsi" w:eastAsiaTheme="minorHAnsi" w:hAnsiTheme="minorHAnsi" w:cstheme="minorHAnsi"/>
          <w:color w:val="auto"/>
          <w:sz w:val="24"/>
          <w:szCs w:val="24"/>
        </w:rPr>
        <w:t>PNK 212, 12:30-1:2</w:t>
      </w:r>
      <w:r w:rsidR="006061C0" w:rsidRPr="000D6BAA">
        <w:rPr>
          <w:rFonts w:asciiTheme="minorHAnsi" w:eastAsiaTheme="minorHAnsi" w:hAnsiTheme="minorHAnsi" w:cstheme="minorHAnsi"/>
          <w:color w:val="auto"/>
          <w:sz w:val="24"/>
          <w:szCs w:val="24"/>
        </w:rPr>
        <w:t xml:space="preserve">0pm </w:t>
      </w:r>
    </w:p>
    <w:p w14:paraId="4B12B0DA" w14:textId="77777777" w:rsidR="00CD5B7D" w:rsidRPr="000D6BAA" w:rsidRDefault="00CD5B7D" w:rsidP="006061C0">
      <w:pPr>
        <w:spacing w:line="240" w:lineRule="auto"/>
        <w:contextualSpacing/>
        <w:jc w:val="center"/>
        <w:rPr>
          <w:rFonts w:asciiTheme="minorHAnsi" w:eastAsiaTheme="minorHAnsi" w:hAnsiTheme="minorHAnsi" w:cstheme="minorHAnsi"/>
          <w:color w:val="auto"/>
          <w:sz w:val="24"/>
          <w:szCs w:val="24"/>
        </w:rPr>
      </w:pPr>
    </w:p>
    <w:p w14:paraId="7DF1B5E0" w14:textId="77777777" w:rsidR="006061C0" w:rsidRPr="000D6BAA" w:rsidRDefault="00464D20" w:rsidP="006061C0">
      <w:pPr>
        <w:spacing w:line="240" w:lineRule="auto"/>
        <w:contextualSpacing/>
        <w:jc w:val="center"/>
        <w:rPr>
          <w:rFonts w:ascii="Times New Roman" w:eastAsiaTheme="minorHAnsi" w:hAnsi="Times New Roman" w:cs="Times New Roman"/>
          <w:b/>
          <w:color w:val="auto"/>
          <w:sz w:val="24"/>
          <w:szCs w:val="24"/>
          <w:u w:val="single"/>
        </w:rPr>
      </w:pPr>
      <w:r>
        <w:rPr>
          <w:rFonts w:ascii="Times New Roman" w:eastAsiaTheme="minorHAnsi" w:hAnsi="Times New Roman" w:cs="Times New Roman"/>
          <w:b/>
          <w:color w:val="auto"/>
          <w:sz w:val="24"/>
          <w:szCs w:val="24"/>
          <w:u w:val="single"/>
        </w:rPr>
        <w:t xml:space="preserve">Meeting </w:t>
      </w:r>
      <w:r w:rsidR="006061C0" w:rsidRPr="000D6BAA">
        <w:rPr>
          <w:rFonts w:ascii="Times New Roman" w:eastAsiaTheme="minorHAnsi" w:hAnsi="Times New Roman" w:cs="Times New Roman"/>
          <w:b/>
          <w:color w:val="auto"/>
          <w:sz w:val="24"/>
          <w:szCs w:val="24"/>
          <w:u w:val="single"/>
        </w:rPr>
        <w:t>Minutes</w:t>
      </w:r>
    </w:p>
    <w:p w14:paraId="3CDB5580" w14:textId="3D3EDBEF" w:rsidR="006061C0" w:rsidRPr="00CD5B7D" w:rsidRDefault="006061C0" w:rsidP="006061C0">
      <w:pPr>
        <w:shd w:val="clear" w:color="auto" w:fill="FFFFFF"/>
        <w:spacing w:before="100" w:beforeAutospacing="1" w:after="100" w:afterAutospacing="1" w:line="240" w:lineRule="auto"/>
        <w:ind w:left="-360"/>
      </w:pPr>
      <w:r w:rsidRPr="000D6BAA">
        <w:rPr>
          <w:rFonts w:ascii="Times New Roman" w:eastAsiaTheme="minorHAnsi" w:hAnsi="Times New Roman" w:cs="Times New Roman"/>
          <w:b/>
          <w:color w:val="auto"/>
          <w:sz w:val="24"/>
          <w:szCs w:val="24"/>
        </w:rPr>
        <w:t>Present:</w:t>
      </w:r>
      <w:r w:rsidRPr="000D6BAA">
        <w:rPr>
          <w:rFonts w:ascii="Times New Roman" w:eastAsiaTheme="minorHAnsi" w:hAnsi="Times New Roman" w:cs="Times New Roman"/>
          <w:color w:val="auto"/>
          <w:sz w:val="24"/>
          <w:szCs w:val="24"/>
        </w:rPr>
        <w:t xml:space="preserve"> </w:t>
      </w:r>
      <w:r w:rsidR="00394856" w:rsidRPr="00CD5B7D">
        <w:fldChar w:fldCharType="begin"/>
      </w:r>
      <w:r w:rsidR="00394856" w:rsidRPr="00CD5B7D">
        <w:instrText xml:space="preserve"> HYPERLINK "http://directory.tacoma.uw.edu/employee/mmuppa" \t "_blank" </w:instrText>
      </w:r>
      <w:r w:rsidR="00394856" w:rsidRPr="00CD5B7D">
        <w:fldChar w:fldCharType="separate"/>
      </w:r>
      <w:r w:rsidRPr="00CD5B7D">
        <w:t>Menaka Abraham</w:t>
      </w:r>
      <w:r w:rsidR="00394856" w:rsidRPr="00CD5B7D">
        <w:fldChar w:fldCharType="end"/>
      </w:r>
      <w:r w:rsidRPr="00CD5B7D">
        <w:t>,</w:t>
      </w:r>
      <w:r w:rsidR="00CD5B7D" w:rsidRPr="00CD5B7D">
        <w:t xml:space="preserve"> </w:t>
      </w:r>
      <w:r w:rsidR="00CD5B7D">
        <w:t>Robin Evans-Agnew,</w:t>
      </w:r>
      <w:r w:rsidRPr="00CD5B7D">
        <w:t xml:space="preserve"> </w:t>
      </w:r>
      <w:hyperlink r:id="rId7" w:history="1">
        <w:proofErr w:type="spellStart"/>
        <w:r w:rsidRPr="00CD5B7D">
          <w:t>Serin</w:t>
        </w:r>
        <w:proofErr w:type="spellEnd"/>
        <w:r w:rsidRPr="00CD5B7D">
          <w:t xml:space="preserve"> Anderson</w:t>
        </w:r>
      </w:hyperlink>
      <w:r w:rsidR="00394856" w:rsidRPr="00CD5B7D">
        <w:fldChar w:fldCharType="begin"/>
      </w:r>
      <w:r w:rsidR="00394856" w:rsidRPr="00CD5B7D">
        <w:instrText xml:space="preserve"> HYPERLINK "http://directory.tacoma.uw.edu/employee/jwadland" \t "_blank" </w:instrText>
      </w:r>
      <w:r w:rsidR="00394856" w:rsidRPr="00CD5B7D">
        <w:fldChar w:fldCharType="separate"/>
      </w:r>
      <w:r w:rsidRPr="00CD5B7D">
        <w:t>,</w:t>
      </w:r>
      <w:r w:rsidR="00394856" w:rsidRPr="00CD5B7D">
        <w:fldChar w:fldCharType="end"/>
      </w:r>
      <w:r w:rsidRPr="00CD5B7D">
        <w:t xml:space="preserve"> </w:t>
      </w:r>
      <w:r w:rsidR="00394856" w:rsidRPr="00CD5B7D">
        <w:fldChar w:fldCharType="begin"/>
      </w:r>
      <w:r w:rsidR="00394856" w:rsidRPr="00CD5B7D">
        <w:instrText xml:space="preserve"> HYPERLINK "http://directory.tacoma.uw.edu/employee/jwcohen2" \t "_blank" </w:instrText>
      </w:r>
      <w:r w:rsidR="00394856" w:rsidRPr="00CD5B7D">
        <w:fldChar w:fldCharType="separate"/>
      </w:r>
      <w:r w:rsidRPr="00CD5B7D">
        <w:t>Jeff Cohen</w:t>
      </w:r>
      <w:r w:rsidR="00394856" w:rsidRPr="00CD5B7D">
        <w:fldChar w:fldCharType="end"/>
      </w:r>
      <w:r w:rsidR="00366974" w:rsidRPr="00CD5B7D">
        <w:t>,</w:t>
      </w:r>
      <w:r w:rsidRPr="00CD5B7D">
        <w:t xml:space="preserve"> </w:t>
      </w:r>
      <w:r w:rsidR="00394856" w:rsidRPr="00CD5B7D">
        <w:fldChar w:fldCharType="begin"/>
      </w:r>
      <w:r w:rsidR="00394856" w:rsidRPr="00CD5B7D">
        <w:instrText xml:space="preserve"> HYPERLINK "http://directory.tacoma.uw.edu/employee/cokera" \t "_blank" </w:instrText>
      </w:r>
      <w:r w:rsidR="00394856" w:rsidRPr="00CD5B7D">
        <w:fldChar w:fldCharType="separate"/>
      </w:r>
      <w:r w:rsidRPr="00CD5B7D">
        <w:t>Andrea Coker-Anderson</w:t>
      </w:r>
      <w:r w:rsidR="00394856" w:rsidRPr="00CD5B7D">
        <w:fldChar w:fldCharType="end"/>
      </w:r>
      <w:r w:rsidR="00D64B5A" w:rsidRPr="00CD5B7D">
        <w:t xml:space="preserve">, </w:t>
      </w:r>
      <w:r w:rsidR="00394856" w:rsidRPr="00CD5B7D">
        <w:fldChar w:fldCharType="begin"/>
      </w:r>
      <w:r w:rsidR="00394856" w:rsidRPr="00CD5B7D">
        <w:instrText xml:space="preserve"> HYPERLINK "http://directory.tacoma.uw.edu/employee/afb" \t "_blank" </w:instrText>
      </w:r>
      <w:r w:rsidR="00394856" w:rsidRPr="00CD5B7D">
        <w:fldChar w:fldCharType="separate"/>
      </w:r>
      <w:r w:rsidRPr="00CD5B7D">
        <w:t xml:space="preserve">Anthony </w:t>
      </w:r>
      <w:proofErr w:type="spellStart"/>
      <w:r w:rsidRPr="00CD5B7D">
        <w:t>Falit-Baiamonte</w:t>
      </w:r>
      <w:proofErr w:type="spellEnd"/>
      <w:r w:rsidR="00394856" w:rsidRPr="00CD5B7D">
        <w:fldChar w:fldCharType="end"/>
      </w:r>
      <w:r w:rsidRPr="00CD5B7D">
        <w:t xml:space="preserve">, </w:t>
      </w:r>
      <w:hyperlink r:id="rId8" w:history="1">
        <w:proofErr w:type="spellStart"/>
        <w:r w:rsidRPr="00CD5B7D">
          <w:t>Jutta</w:t>
        </w:r>
        <w:proofErr w:type="spellEnd"/>
        <w:r w:rsidRPr="00CD5B7D">
          <w:t xml:space="preserve"> Heller</w:t>
        </w:r>
      </w:hyperlink>
      <w:r w:rsidR="005546F4" w:rsidRPr="00CD5B7D">
        <w:t xml:space="preserve"> (on sabbatical)</w:t>
      </w:r>
      <w:r w:rsidRPr="00CD5B7D">
        <w:t>, </w:t>
      </w:r>
      <w:r w:rsidR="007274EC" w:rsidRPr="00CD5B7D">
        <w:fldChar w:fldCharType="begin"/>
      </w:r>
      <w:r w:rsidR="007274EC" w:rsidRPr="00CD5B7D">
        <w:instrText xml:space="preserve"> HYPERLINK "http://directory.tacoma.uw.edu/employee/leannelb" \t "_blank" </w:instrText>
      </w:r>
      <w:r w:rsidR="007274EC" w:rsidRPr="00CD5B7D">
        <w:fldChar w:fldCharType="separate"/>
      </w:r>
      <w:proofErr w:type="spellStart"/>
      <w:r w:rsidR="00612E55" w:rsidRPr="00CD5B7D">
        <w:t>LeA</w:t>
      </w:r>
      <w:r w:rsidR="001164C1" w:rsidRPr="00CD5B7D">
        <w:t>nne</w:t>
      </w:r>
      <w:proofErr w:type="spellEnd"/>
      <w:r w:rsidRPr="00CD5B7D">
        <w:t xml:space="preserve"> </w:t>
      </w:r>
      <w:proofErr w:type="spellStart"/>
      <w:r w:rsidRPr="00CD5B7D">
        <w:t>Laux-Bachand</w:t>
      </w:r>
      <w:proofErr w:type="spellEnd"/>
      <w:r w:rsidR="007274EC" w:rsidRPr="00CD5B7D">
        <w:fldChar w:fldCharType="end"/>
      </w:r>
      <w:r w:rsidRPr="00CD5B7D">
        <w:t xml:space="preserve">, </w:t>
      </w:r>
      <w:r w:rsidR="007F5350" w:rsidRPr="00CD5B7D">
        <w:t xml:space="preserve">Christie Peralta, </w:t>
      </w:r>
      <w:proofErr w:type="spellStart"/>
      <w:r w:rsidR="00091592" w:rsidRPr="00CD5B7D">
        <w:t>Jarek</w:t>
      </w:r>
      <w:proofErr w:type="spellEnd"/>
      <w:r w:rsidR="00091592" w:rsidRPr="00CD5B7D">
        <w:t xml:space="preserve"> </w:t>
      </w:r>
      <w:proofErr w:type="spellStart"/>
      <w:r w:rsidR="00091592" w:rsidRPr="00CD5B7D">
        <w:t>Sierschynski</w:t>
      </w:r>
      <w:proofErr w:type="spellEnd"/>
      <w:r w:rsidR="00091592" w:rsidRPr="00CD5B7D">
        <w:t xml:space="preserve">, </w:t>
      </w:r>
      <w:r w:rsidR="00394856" w:rsidRPr="00CD5B7D">
        <w:fldChar w:fldCharType="begin"/>
      </w:r>
      <w:r w:rsidR="00394856" w:rsidRPr="00CD5B7D">
        <w:instrText xml:space="preserve"> HYPERLINK "http://directory.tacoma.uw.edu/employee/rvanderp" \t "_blank" </w:instrText>
      </w:r>
      <w:r w:rsidR="00394856" w:rsidRPr="00CD5B7D">
        <w:fldChar w:fldCharType="separate"/>
      </w:r>
      <w:r w:rsidRPr="00CD5B7D">
        <w:t xml:space="preserve">Ruth </w:t>
      </w:r>
      <w:proofErr w:type="spellStart"/>
      <w:r w:rsidRPr="00CD5B7D">
        <w:t>Vanderpool</w:t>
      </w:r>
      <w:proofErr w:type="spellEnd"/>
      <w:r w:rsidR="00394856" w:rsidRPr="00CD5B7D">
        <w:fldChar w:fldCharType="end"/>
      </w:r>
      <w:r w:rsidRPr="00CD5B7D">
        <w:t xml:space="preserve">  </w:t>
      </w:r>
      <w:r w:rsidRPr="00CD5B7D">
        <w:rPr>
          <w:b/>
        </w:rPr>
        <w:t>Excused</w:t>
      </w:r>
      <w:r w:rsidRPr="00CD5B7D">
        <w:t xml:space="preserve">: </w:t>
      </w:r>
      <w:r w:rsidR="005546F4" w:rsidRPr="00CD5B7D">
        <w:t xml:space="preserve">Evelyn </w:t>
      </w:r>
      <w:proofErr w:type="spellStart"/>
      <w:r w:rsidR="005546F4" w:rsidRPr="00CD5B7D">
        <w:t>Shankus</w:t>
      </w:r>
      <w:proofErr w:type="spellEnd"/>
      <w:r w:rsidR="005546F4" w:rsidRPr="00CD5B7D">
        <w:t xml:space="preserve">, Lorraine </w:t>
      </w:r>
      <w:proofErr w:type="spellStart"/>
      <w:r w:rsidR="005546F4" w:rsidRPr="00CD5B7D">
        <w:t>Dinnel</w:t>
      </w:r>
      <w:proofErr w:type="spellEnd"/>
      <w:r w:rsidR="005546F4" w:rsidRPr="00CD5B7D">
        <w:t xml:space="preserve">, </w:t>
      </w:r>
      <w:r w:rsidR="00394856" w:rsidRPr="00CD5B7D">
        <w:fldChar w:fldCharType="begin"/>
      </w:r>
      <w:r w:rsidR="00394856" w:rsidRPr="00CD5B7D">
        <w:instrText xml:space="preserve"> HYPERLINK "http://directory.tacoma.uw.edu/employee/ppow" \t "_blank" </w:instrText>
      </w:r>
      <w:r w:rsidR="00394856" w:rsidRPr="00CD5B7D">
        <w:fldChar w:fldCharType="separate"/>
      </w:r>
      <w:r w:rsidR="005546F4" w:rsidRPr="00CD5B7D">
        <w:t xml:space="preserve">Patrick </w:t>
      </w:r>
      <w:proofErr w:type="spellStart"/>
      <w:r w:rsidR="005546F4" w:rsidRPr="00CD5B7D">
        <w:t>Pow</w:t>
      </w:r>
      <w:proofErr w:type="spellEnd"/>
      <w:r w:rsidR="00394856" w:rsidRPr="00CD5B7D">
        <w:fldChar w:fldCharType="end"/>
      </w:r>
      <w:r w:rsidR="005546F4" w:rsidRPr="00CD5B7D">
        <w:t xml:space="preserve">, </w:t>
      </w:r>
      <w:r w:rsidR="00394856" w:rsidRPr="00CD5B7D">
        <w:fldChar w:fldCharType="begin"/>
      </w:r>
      <w:r w:rsidR="00394856" w:rsidRPr="00CD5B7D">
        <w:instrText xml:space="preserve"> HYPERLINK "http://directory.tacoma.uw.edu/employee/jpurdy" \t "_blank" </w:instrText>
      </w:r>
      <w:r w:rsidR="00394856" w:rsidRPr="00CD5B7D">
        <w:fldChar w:fldCharType="separate"/>
      </w:r>
      <w:r w:rsidR="005546F4" w:rsidRPr="00CD5B7D">
        <w:t>Jill Purdy</w:t>
      </w:r>
      <w:r w:rsidR="00394856" w:rsidRPr="00CD5B7D">
        <w:fldChar w:fldCharType="end"/>
      </w:r>
      <w:r w:rsidR="005546F4" w:rsidRPr="00CD5B7D">
        <w:t xml:space="preserve">, </w:t>
      </w:r>
      <w:proofErr w:type="spellStart"/>
      <w:r w:rsidR="00CD5B7D" w:rsidRPr="00CD5B7D">
        <w:t>Sushil</w:t>
      </w:r>
      <w:proofErr w:type="spellEnd"/>
      <w:r w:rsidR="00CD5B7D" w:rsidRPr="00CD5B7D">
        <w:t xml:space="preserve"> </w:t>
      </w:r>
      <w:proofErr w:type="spellStart"/>
      <w:r w:rsidR="00CD5B7D" w:rsidRPr="00CD5B7D">
        <w:t>Oswal</w:t>
      </w:r>
      <w:proofErr w:type="spellEnd"/>
      <w:r w:rsidR="00D64B5A" w:rsidRPr="00CD5B7D">
        <w:t xml:space="preserve"> </w:t>
      </w:r>
      <w:r w:rsidRPr="00CD5B7D">
        <w:rPr>
          <w:b/>
        </w:rPr>
        <w:t>Guest</w:t>
      </w:r>
      <w:r w:rsidR="00464D20" w:rsidRPr="00CD5B7D">
        <w:rPr>
          <w:b/>
        </w:rPr>
        <w:t>s</w:t>
      </w:r>
      <w:r w:rsidRPr="00CD5B7D">
        <w:t xml:space="preserve">: </w:t>
      </w:r>
      <w:proofErr w:type="spellStart"/>
      <w:r w:rsidR="005546F4" w:rsidRPr="00CD5B7D">
        <w:t>Massimiliano</w:t>
      </w:r>
      <w:proofErr w:type="spellEnd"/>
      <w:r w:rsidR="005546F4" w:rsidRPr="00CD5B7D">
        <w:t xml:space="preserve"> </w:t>
      </w:r>
      <w:proofErr w:type="spellStart"/>
      <w:r w:rsidR="005546F4" w:rsidRPr="00CD5B7D">
        <w:t>Laddomada</w:t>
      </w:r>
      <w:proofErr w:type="spellEnd"/>
      <w:r w:rsidR="005546F4" w:rsidRPr="00CD5B7D">
        <w:t>, Beth Jeffrey</w:t>
      </w:r>
    </w:p>
    <w:p w14:paraId="456BE48B" w14:textId="77777777" w:rsidR="006061C0" w:rsidRPr="00DA24B4" w:rsidRDefault="006061C0" w:rsidP="00C17FEC">
      <w:pPr>
        <w:pStyle w:val="ListParagraph"/>
        <w:numPr>
          <w:ilvl w:val="0"/>
          <w:numId w:val="16"/>
        </w:numPr>
        <w:spacing w:after="0" w:line="240" w:lineRule="auto"/>
        <w:rPr>
          <w:rFonts w:ascii="Times New Roman" w:eastAsiaTheme="minorHAnsi" w:hAnsi="Times New Roman" w:cs="Times New Roman"/>
          <w:b/>
          <w:color w:val="auto"/>
          <w:sz w:val="24"/>
          <w:szCs w:val="24"/>
          <w:u w:val="single"/>
        </w:rPr>
      </w:pPr>
      <w:r w:rsidRPr="000D6BAA">
        <w:rPr>
          <w:rFonts w:ascii="Times New Roman" w:eastAsiaTheme="minorHAnsi" w:hAnsi="Times New Roman" w:cs="Times New Roman"/>
          <w:b/>
          <w:color w:val="auto"/>
          <w:sz w:val="24"/>
          <w:szCs w:val="24"/>
          <w:u w:val="single"/>
        </w:rPr>
        <w:t>Consent Agenda and Recording</w:t>
      </w:r>
    </w:p>
    <w:p w14:paraId="572B888E" w14:textId="77777777" w:rsidR="006061C0" w:rsidRPr="00966B5F" w:rsidRDefault="006061C0" w:rsidP="00966B5F">
      <w:pPr>
        <w:spacing w:after="0" w:line="240" w:lineRule="auto"/>
        <w:ind w:left="720" w:firstLine="810"/>
        <w:rPr>
          <w:rFonts w:ascii="Times New Roman" w:eastAsiaTheme="minorHAnsi" w:hAnsi="Times New Roman" w:cs="Times New Roman"/>
          <w:color w:val="auto"/>
          <w:sz w:val="24"/>
          <w:szCs w:val="24"/>
        </w:rPr>
      </w:pPr>
      <w:r w:rsidRPr="00966B5F">
        <w:rPr>
          <w:rFonts w:ascii="Times New Roman" w:eastAsiaTheme="minorHAnsi" w:hAnsi="Times New Roman" w:cs="Times New Roman"/>
          <w:color w:val="auto"/>
          <w:sz w:val="24"/>
          <w:szCs w:val="24"/>
        </w:rPr>
        <w:t xml:space="preserve">Consent given </w:t>
      </w:r>
      <w:r w:rsidR="0039623A" w:rsidRPr="00966B5F">
        <w:rPr>
          <w:rFonts w:ascii="Times New Roman" w:eastAsiaTheme="minorHAnsi" w:hAnsi="Times New Roman" w:cs="Times New Roman"/>
          <w:color w:val="auto"/>
          <w:sz w:val="24"/>
          <w:szCs w:val="24"/>
        </w:rPr>
        <w:t xml:space="preserve">to the agenda and </w:t>
      </w:r>
      <w:r w:rsidRPr="00966B5F">
        <w:rPr>
          <w:rFonts w:ascii="Times New Roman" w:eastAsiaTheme="minorHAnsi" w:hAnsi="Times New Roman" w:cs="Times New Roman"/>
          <w:color w:val="auto"/>
          <w:sz w:val="24"/>
          <w:szCs w:val="24"/>
        </w:rPr>
        <w:t>for recording minutes</w:t>
      </w:r>
      <w:r w:rsidR="00C17FEC" w:rsidRPr="00966B5F">
        <w:rPr>
          <w:rFonts w:ascii="Times New Roman" w:eastAsiaTheme="minorHAnsi" w:hAnsi="Times New Roman" w:cs="Times New Roman"/>
          <w:color w:val="auto"/>
          <w:sz w:val="24"/>
          <w:szCs w:val="24"/>
        </w:rPr>
        <w:t>.</w:t>
      </w:r>
    </w:p>
    <w:p w14:paraId="3C22842E" w14:textId="77777777" w:rsidR="006061C0" w:rsidRPr="00966B5F" w:rsidRDefault="006061C0" w:rsidP="006061C0">
      <w:pPr>
        <w:spacing w:after="0" w:line="240" w:lineRule="auto"/>
        <w:ind w:left="720" w:hanging="720"/>
        <w:rPr>
          <w:rFonts w:ascii="Times New Roman" w:eastAsiaTheme="minorHAnsi" w:hAnsi="Times New Roman" w:cs="Times New Roman"/>
          <w:b/>
          <w:color w:val="auto"/>
          <w:sz w:val="16"/>
          <w:szCs w:val="16"/>
          <w:u w:val="single"/>
        </w:rPr>
      </w:pPr>
    </w:p>
    <w:p w14:paraId="1335B553" w14:textId="77777777" w:rsidR="006061C0" w:rsidRPr="00966B5F" w:rsidRDefault="006061C0" w:rsidP="00C17FEC">
      <w:pPr>
        <w:pStyle w:val="ListParagraph"/>
        <w:numPr>
          <w:ilvl w:val="0"/>
          <w:numId w:val="16"/>
        </w:numPr>
        <w:spacing w:after="0" w:line="240" w:lineRule="auto"/>
        <w:rPr>
          <w:rFonts w:ascii="Times New Roman" w:eastAsiaTheme="minorHAnsi" w:hAnsi="Times New Roman" w:cs="Times New Roman"/>
          <w:b/>
          <w:color w:val="auto"/>
          <w:sz w:val="24"/>
          <w:szCs w:val="24"/>
          <w:u w:val="single"/>
        </w:rPr>
      </w:pPr>
      <w:r w:rsidRPr="00966B5F">
        <w:rPr>
          <w:rFonts w:ascii="Times New Roman" w:eastAsiaTheme="minorHAnsi" w:hAnsi="Times New Roman" w:cs="Times New Roman"/>
          <w:b/>
          <w:color w:val="auto"/>
          <w:sz w:val="24"/>
          <w:szCs w:val="24"/>
          <w:u w:val="single"/>
        </w:rPr>
        <w:t>Minutes</w:t>
      </w:r>
    </w:p>
    <w:p w14:paraId="2B1D573C" w14:textId="43AAE0C7" w:rsidR="00091592" w:rsidRPr="00966B5F" w:rsidRDefault="00A63DD8" w:rsidP="00966B5F">
      <w:pPr>
        <w:spacing w:after="0" w:line="240" w:lineRule="auto"/>
        <w:ind w:left="1500"/>
        <w:contextualSpacing/>
        <w:rPr>
          <w:rFonts w:ascii="Times New Roman" w:eastAsiaTheme="minorHAnsi" w:hAnsi="Times New Roman" w:cs="Times New Roman"/>
          <w:color w:val="auto"/>
          <w:sz w:val="24"/>
          <w:szCs w:val="24"/>
        </w:rPr>
      </w:pPr>
      <w:r w:rsidRPr="00966B5F">
        <w:rPr>
          <w:rFonts w:ascii="Times New Roman" w:eastAsiaTheme="minorHAnsi" w:hAnsi="Times New Roman" w:cs="Times New Roman"/>
          <w:color w:val="auto"/>
          <w:sz w:val="24"/>
          <w:szCs w:val="24"/>
        </w:rPr>
        <w:t>The 1</w:t>
      </w:r>
      <w:r w:rsidR="005546F4">
        <w:rPr>
          <w:rFonts w:ascii="Times New Roman" w:eastAsiaTheme="minorHAnsi" w:hAnsi="Times New Roman" w:cs="Times New Roman"/>
          <w:color w:val="auto"/>
          <w:sz w:val="24"/>
          <w:szCs w:val="24"/>
        </w:rPr>
        <w:t>2</w:t>
      </w:r>
      <w:r w:rsidRPr="00966B5F">
        <w:rPr>
          <w:rFonts w:ascii="Times New Roman" w:eastAsiaTheme="minorHAnsi" w:hAnsi="Times New Roman" w:cs="Times New Roman"/>
          <w:color w:val="auto"/>
          <w:sz w:val="24"/>
          <w:szCs w:val="24"/>
        </w:rPr>
        <w:t>/</w:t>
      </w:r>
      <w:r w:rsidR="005546F4">
        <w:rPr>
          <w:rFonts w:ascii="Times New Roman" w:eastAsiaTheme="minorHAnsi" w:hAnsi="Times New Roman" w:cs="Times New Roman"/>
          <w:color w:val="auto"/>
          <w:sz w:val="24"/>
          <w:szCs w:val="24"/>
        </w:rPr>
        <w:t>12</w:t>
      </w:r>
      <w:r w:rsidR="006061C0" w:rsidRPr="00966B5F">
        <w:rPr>
          <w:rFonts w:ascii="Times New Roman" w:eastAsiaTheme="minorHAnsi" w:hAnsi="Times New Roman" w:cs="Times New Roman"/>
          <w:color w:val="auto"/>
          <w:sz w:val="24"/>
          <w:szCs w:val="24"/>
        </w:rPr>
        <w:t xml:space="preserve">/18 meeting minutes were approved </w:t>
      </w:r>
      <w:r w:rsidR="00091592" w:rsidRPr="00966B5F">
        <w:rPr>
          <w:rFonts w:ascii="Times New Roman" w:eastAsiaTheme="minorHAnsi" w:hAnsi="Times New Roman" w:cs="Times New Roman"/>
          <w:color w:val="auto"/>
          <w:sz w:val="24"/>
          <w:szCs w:val="24"/>
        </w:rPr>
        <w:t xml:space="preserve">on a motion from </w:t>
      </w:r>
      <w:r w:rsidR="005546F4">
        <w:rPr>
          <w:rFonts w:ascii="Times New Roman" w:eastAsiaTheme="minorHAnsi" w:hAnsi="Times New Roman" w:cs="Times New Roman"/>
          <w:color w:val="auto"/>
          <w:sz w:val="24"/>
          <w:szCs w:val="24"/>
        </w:rPr>
        <w:t>Leann Laux-Bachand</w:t>
      </w:r>
      <w:r w:rsidR="00091592" w:rsidRPr="00966B5F">
        <w:rPr>
          <w:rFonts w:ascii="Times New Roman" w:eastAsiaTheme="minorHAnsi" w:hAnsi="Times New Roman" w:cs="Times New Roman"/>
          <w:color w:val="auto"/>
          <w:sz w:val="24"/>
          <w:szCs w:val="24"/>
        </w:rPr>
        <w:t xml:space="preserve">, seconded by </w:t>
      </w:r>
      <w:proofErr w:type="spellStart"/>
      <w:r w:rsidR="005546F4">
        <w:rPr>
          <w:rFonts w:ascii="Times New Roman" w:eastAsia="Times New Roman" w:hAnsi="Times New Roman" w:cs="Times New Roman"/>
          <w:color w:val="auto"/>
          <w:sz w:val="24"/>
          <w:szCs w:val="24"/>
        </w:rPr>
        <w:t>Jarek</w:t>
      </w:r>
      <w:proofErr w:type="spellEnd"/>
      <w:r w:rsidR="005546F4">
        <w:rPr>
          <w:rFonts w:ascii="Times New Roman" w:eastAsia="Times New Roman" w:hAnsi="Times New Roman" w:cs="Times New Roman"/>
          <w:color w:val="auto"/>
          <w:sz w:val="24"/>
          <w:szCs w:val="24"/>
        </w:rPr>
        <w:t xml:space="preserve"> </w:t>
      </w:r>
      <w:proofErr w:type="spellStart"/>
      <w:r w:rsidR="005546F4">
        <w:rPr>
          <w:rFonts w:ascii="Times New Roman" w:eastAsia="Times New Roman" w:hAnsi="Times New Roman" w:cs="Times New Roman"/>
          <w:color w:val="auto"/>
          <w:sz w:val="24"/>
          <w:szCs w:val="24"/>
        </w:rPr>
        <w:t>Sierschynski</w:t>
      </w:r>
      <w:proofErr w:type="spellEnd"/>
      <w:r w:rsidR="00091592" w:rsidRPr="00966B5F">
        <w:rPr>
          <w:rFonts w:ascii="Times New Roman" w:eastAsiaTheme="minorHAnsi" w:hAnsi="Times New Roman" w:cs="Times New Roman"/>
          <w:color w:val="auto"/>
          <w:sz w:val="24"/>
          <w:szCs w:val="24"/>
        </w:rPr>
        <w:t xml:space="preserve"> </w:t>
      </w:r>
      <w:r w:rsidR="006061C0" w:rsidRPr="00966B5F">
        <w:rPr>
          <w:rFonts w:ascii="Times New Roman" w:eastAsiaTheme="minorHAnsi" w:hAnsi="Times New Roman" w:cs="Times New Roman"/>
          <w:color w:val="auto"/>
          <w:sz w:val="24"/>
          <w:szCs w:val="24"/>
        </w:rPr>
        <w:t>with</w:t>
      </w:r>
      <w:r w:rsidR="00091592" w:rsidRPr="00966B5F">
        <w:rPr>
          <w:rFonts w:ascii="Times New Roman" w:eastAsiaTheme="minorHAnsi" w:hAnsi="Times New Roman" w:cs="Times New Roman"/>
          <w:color w:val="auto"/>
          <w:sz w:val="24"/>
          <w:szCs w:val="24"/>
        </w:rPr>
        <w:t xml:space="preserve"> the following changes:</w:t>
      </w:r>
    </w:p>
    <w:p w14:paraId="17C6C6FB" w14:textId="5AC693FD" w:rsidR="00091592" w:rsidRPr="00966B5F" w:rsidRDefault="001A6586" w:rsidP="00091592">
      <w:pPr>
        <w:pStyle w:val="ListParagraph"/>
        <w:numPr>
          <w:ilvl w:val="0"/>
          <w:numId w:val="34"/>
        </w:numPr>
        <w:spacing w:after="0" w:line="240" w:lineRule="auto"/>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Add online vote for ‘S’ designation</w:t>
      </w:r>
    </w:p>
    <w:p w14:paraId="1F1B5F22" w14:textId="1D74C4E6" w:rsidR="00DB72BF" w:rsidRPr="001A6586" w:rsidRDefault="001A6586" w:rsidP="001A6586">
      <w:pPr>
        <w:pStyle w:val="ListParagraph"/>
        <w:numPr>
          <w:ilvl w:val="0"/>
          <w:numId w:val="34"/>
        </w:numPr>
        <w:spacing w:after="0" w:line="240" w:lineRule="auto"/>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Remove names of people when designations are mentioned</w:t>
      </w:r>
    </w:p>
    <w:p w14:paraId="018C769A" w14:textId="77777777" w:rsidR="00966B5F" w:rsidRPr="00966B5F" w:rsidRDefault="00966B5F" w:rsidP="00966B5F">
      <w:pPr>
        <w:spacing w:after="0" w:line="240" w:lineRule="auto"/>
        <w:ind w:left="720" w:firstLine="720"/>
        <w:contextualSpacing/>
        <w:rPr>
          <w:rFonts w:ascii="Times New Roman" w:hAnsi="Times New Roman" w:cs="Times New Roman"/>
          <w:i/>
          <w:color w:val="auto"/>
          <w:sz w:val="16"/>
          <w:szCs w:val="16"/>
        </w:rPr>
      </w:pPr>
    </w:p>
    <w:p w14:paraId="0E79F81D" w14:textId="46E6D71D" w:rsidR="00B02544" w:rsidRPr="00966B5F" w:rsidRDefault="005546F4" w:rsidP="005546F4">
      <w:pPr>
        <w:spacing w:after="0" w:line="240" w:lineRule="auto"/>
        <w:ind w:left="420" w:firstLine="720"/>
        <w:contextualSpacing/>
        <w:rPr>
          <w:rFonts w:ascii="Times New Roman" w:eastAsiaTheme="minorHAnsi" w:hAnsi="Times New Roman" w:cs="Times New Roman"/>
          <w:i/>
          <w:color w:val="auto"/>
          <w:sz w:val="24"/>
          <w:szCs w:val="24"/>
        </w:rPr>
      </w:pPr>
      <w:r>
        <w:rPr>
          <w:rFonts w:ascii="Times New Roman" w:hAnsi="Times New Roman" w:cs="Times New Roman"/>
          <w:i/>
          <w:color w:val="auto"/>
          <w:sz w:val="24"/>
          <w:szCs w:val="24"/>
        </w:rPr>
        <w:t>7</w:t>
      </w:r>
      <w:r w:rsidR="00091592" w:rsidRPr="00966B5F">
        <w:rPr>
          <w:rFonts w:ascii="Times New Roman" w:hAnsi="Times New Roman" w:cs="Times New Roman"/>
          <w:i/>
          <w:color w:val="auto"/>
          <w:sz w:val="24"/>
          <w:szCs w:val="24"/>
        </w:rPr>
        <w:t xml:space="preserve"> </w:t>
      </w:r>
      <w:r w:rsidR="00B25370">
        <w:rPr>
          <w:rFonts w:ascii="Times New Roman" w:hAnsi="Times New Roman" w:cs="Times New Roman"/>
          <w:i/>
          <w:color w:val="auto"/>
          <w:sz w:val="24"/>
          <w:szCs w:val="24"/>
        </w:rPr>
        <w:t>yes</w:t>
      </w:r>
      <w:r w:rsidR="00091592" w:rsidRPr="00966B5F">
        <w:rPr>
          <w:rFonts w:ascii="Times New Roman" w:hAnsi="Times New Roman" w:cs="Times New Roman"/>
          <w:i/>
          <w:color w:val="auto"/>
          <w:sz w:val="24"/>
          <w:szCs w:val="24"/>
        </w:rPr>
        <w:t xml:space="preserve">, 0 no, 0 </w:t>
      </w:r>
      <w:r w:rsidR="00B25370">
        <w:rPr>
          <w:rFonts w:ascii="Times New Roman" w:hAnsi="Times New Roman" w:cs="Times New Roman"/>
          <w:i/>
          <w:color w:val="auto"/>
          <w:sz w:val="24"/>
          <w:szCs w:val="24"/>
        </w:rPr>
        <w:t>abstain</w:t>
      </w:r>
    </w:p>
    <w:p w14:paraId="78302488" w14:textId="77777777" w:rsidR="003236F8" w:rsidRPr="00966B5F" w:rsidRDefault="003236F8" w:rsidP="008B09FF">
      <w:pPr>
        <w:spacing w:after="0"/>
        <w:ind w:left="720"/>
        <w:rPr>
          <w:rFonts w:ascii="Times New Roman" w:hAnsi="Times New Roman" w:cs="Times New Roman"/>
          <w:color w:val="auto"/>
          <w:sz w:val="16"/>
          <w:szCs w:val="16"/>
        </w:rPr>
      </w:pPr>
    </w:p>
    <w:p w14:paraId="23B25D02" w14:textId="5803E348" w:rsidR="001A6586" w:rsidRPr="001A6586" w:rsidRDefault="001A6586" w:rsidP="00C17FEC">
      <w:pPr>
        <w:pStyle w:val="ListParagraph"/>
        <w:numPr>
          <w:ilvl w:val="0"/>
          <w:numId w:val="16"/>
        </w:numPr>
        <w:spacing w:after="0"/>
        <w:rPr>
          <w:rFonts w:ascii="Times New Roman" w:hAnsi="Times New Roman" w:cs="Times New Roman"/>
          <w:color w:val="auto"/>
          <w:sz w:val="24"/>
          <w:szCs w:val="24"/>
        </w:rPr>
      </w:pPr>
      <w:r>
        <w:rPr>
          <w:rFonts w:ascii="Times New Roman" w:hAnsi="Times New Roman" w:cs="Times New Roman"/>
          <w:b/>
          <w:color w:val="auto"/>
          <w:sz w:val="24"/>
          <w:szCs w:val="24"/>
          <w:u w:val="single"/>
        </w:rPr>
        <w:t>Announcements</w:t>
      </w:r>
      <w:r>
        <w:rPr>
          <w:rFonts w:ascii="Times New Roman" w:hAnsi="Times New Roman" w:cs="Times New Roman"/>
          <w:b/>
          <w:color w:val="auto"/>
          <w:sz w:val="24"/>
          <w:szCs w:val="24"/>
          <w:u w:val="single"/>
        </w:rPr>
        <w:br/>
      </w:r>
      <w:r>
        <w:rPr>
          <w:rFonts w:ascii="Times New Roman" w:hAnsi="Times New Roman" w:cs="Times New Roman"/>
          <w:color w:val="auto"/>
          <w:sz w:val="24"/>
          <w:szCs w:val="24"/>
        </w:rPr>
        <w:t xml:space="preserve">There will be a </w:t>
      </w:r>
      <w:r w:rsidRPr="001A6586">
        <w:rPr>
          <w:rFonts w:ascii="Times New Roman" w:hAnsi="Times New Roman" w:cs="Times New Roman"/>
          <w:color w:val="auto"/>
          <w:sz w:val="24"/>
          <w:szCs w:val="24"/>
        </w:rPr>
        <w:t>UWCM Training</w:t>
      </w:r>
      <w:r>
        <w:rPr>
          <w:rFonts w:ascii="Times New Roman" w:hAnsi="Times New Roman" w:cs="Times New Roman"/>
          <w:color w:val="auto"/>
          <w:sz w:val="24"/>
          <w:szCs w:val="24"/>
        </w:rPr>
        <w:t xml:space="preserve"> held by Seattle Curriculum Office</w:t>
      </w:r>
      <w:r w:rsidRPr="001A6586">
        <w:rPr>
          <w:rFonts w:ascii="Times New Roman" w:hAnsi="Times New Roman" w:cs="Times New Roman"/>
          <w:color w:val="auto"/>
          <w:sz w:val="24"/>
          <w:szCs w:val="24"/>
        </w:rPr>
        <w:t xml:space="preserve"> on 1/17 from 12:30 to 3:30. Members are invited to attend and may also drop in. </w:t>
      </w:r>
      <w:r>
        <w:rPr>
          <w:rFonts w:ascii="Times New Roman" w:hAnsi="Times New Roman" w:cs="Times New Roman"/>
          <w:color w:val="auto"/>
          <w:sz w:val="24"/>
          <w:szCs w:val="24"/>
        </w:rPr>
        <w:t xml:space="preserve">Chair will send an invitation. </w:t>
      </w:r>
      <w:r>
        <w:rPr>
          <w:rFonts w:ascii="Times New Roman" w:hAnsi="Times New Roman" w:cs="Times New Roman"/>
          <w:color w:val="auto"/>
          <w:sz w:val="24"/>
          <w:szCs w:val="24"/>
        </w:rPr>
        <w:br/>
      </w:r>
    </w:p>
    <w:p w14:paraId="5C680374" w14:textId="2DB1EAE5" w:rsidR="00966B5F" w:rsidRPr="00B25370" w:rsidRDefault="00B25370" w:rsidP="00B25370">
      <w:pPr>
        <w:pStyle w:val="ListParagraph"/>
        <w:numPr>
          <w:ilvl w:val="0"/>
          <w:numId w:val="16"/>
        </w:numPr>
        <w:spacing w:after="0"/>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APCC </w:t>
      </w:r>
      <w:r w:rsidR="001A6586">
        <w:rPr>
          <w:rFonts w:ascii="Times New Roman" w:hAnsi="Times New Roman" w:cs="Times New Roman"/>
          <w:b/>
          <w:color w:val="auto"/>
          <w:sz w:val="24"/>
          <w:szCs w:val="24"/>
          <w:u w:val="single"/>
        </w:rPr>
        <w:t>Chair Election</w:t>
      </w:r>
      <w:r>
        <w:rPr>
          <w:rFonts w:ascii="Times New Roman" w:hAnsi="Times New Roman" w:cs="Times New Roman"/>
          <w:b/>
          <w:color w:val="auto"/>
          <w:sz w:val="24"/>
          <w:szCs w:val="24"/>
          <w:u w:val="single"/>
        </w:rPr>
        <w:t xml:space="preserve"> for 2019-20</w:t>
      </w:r>
      <w:r w:rsidR="00CD5B7D">
        <w:rPr>
          <w:rFonts w:ascii="Times New Roman" w:hAnsi="Times New Roman" w:cs="Times New Roman"/>
          <w:b/>
          <w:color w:val="auto"/>
          <w:sz w:val="24"/>
          <w:szCs w:val="24"/>
          <w:u w:val="single"/>
        </w:rPr>
        <w:br/>
      </w:r>
      <w:r w:rsidR="00CD5B7D">
        <w:rPr>
          <w:rFonts w:ascii="Times New Roman" w:hAnsi="Times New Roman" w:cs="Times New Roman"/>
          <w:color w:val="auto"/>
          <w:sz w:val="24"/>
          <w:szCs w:val="24"/>
        </w:rPr>
        <w:t xml:space="preserve">Due to the increasing workload for APCC chair, Faculty Assembly agreed to a two-course release moving forward </w:t>
      </w:r>
      <w:r>
        <w:rPr>
          <w:rFonts w:ascii="Times New Roman" w:hAnsi="Times New Roman" w:cs="Times New Roman"/>
          <w:color w:val="auto"/>
          <w:sz w:val="24"/>
          <w:szCs w:val="24"/>
        </w:rPr>
        <w:t>with the stipulation that</w:t>
      </w:r>
      <w:r w:rsidR="00CD5B7D">
        <w:rPr>
          <w:rFonts w:ascii="Times New Roman" w:hAnsi="Times New Roman" w:cs="Times New Roman"/>
          <w:color w:val="auto"/>
          <w:sz w:val="24"/>
          <w:szCs w:val="24"/>
        </w:rPr>
        <w:t xml:space="preserve"> only one of the courses can be substituted for stipend ($5000). This has to be voted into the bylaws. R</w:t>
      </w:r>
      <w:r w:rsidR="00CD5B7D" w:rsidRPr="00966B5F">
        <w:rPr>
          <w:rFonts w:ascii="Times New Roman" w:hAnsi="Times New Roman" w:cs="Times New Roman"/>
          <w:color w:val="auto"/>
          <w:sz w:val="24"/>
          <w:szCs w:val="24"/>
        </w:rPr>
        <w:t>obin Evans-Agnew</w:t>
      </w:r>
      <w:r w:rsidR="00CD5B7D">
        <w:rPr>
          <w:rFonts w:ascii="Times New Roman" w:hAnsi="Times New Roman" w:cs="Times New Roman"/>
          <w:color w:val="auto"/>
          <w:sz w:val="24"/>
          <w:szCs w:val="24"/>
        </w:rPr>
        <w:t xml:space="preserve"> commented that it’s nice to hear that the increasing load of the chair has been recognized and </w:t>
      </w:r>
      <w:r>
        <w:rPr>
          <w:rFonts w:ascii="Times New Roman" w:hAnsi="Times New Roman" w:cs="Times New Roman"/>
          <w:color w:val="auto"/>
          <w:sz w:val="24"/>
          <w:szCs w:val="24"/>
        </w:rPr>
        <w:t>he commented that</w:t>
      </w:r>
      <w:r w:rsidR="00CD5B7D">
        <w:rPr>
          <w:rFonts w:ascii="Times New Roman" w:hAnsi="Times New Roman" w:cs="Times New Roman"/>
          <w:color w:val="auto"/>
          <w:sz w:val="24"/>
          <w:szCs w:val="24"/>
        </w:rPr>
        <w:t xml:space="preserve"> even the added workload to the members should be noted. He will continue to champion </w:t>
      </w:r>
      <w:r>
        <w:rPr>
          <w:rFonts w:ascii="Times New Roman" w:hAnsi="Times New Roman" w:cs="Times New Roman"/>
          <w:color w:val="auto"/>
          <w:sz w:val="24"/>
          <w:szCs w:val="24"/>
        </w:rPr>
        <w:t xml:space="preserve">to balance </w:t>
      </w:r>
      <w:r w:rsidR="00CD5B7D">
        <w:rPr>
          <w:rFonts w:ascii="Times New Roman" w:hAnsi="Times New Roman" w:cs="Times New Roman"/>
          <w:color w:val="auto"/>
          <w:sz w:val="24"/>
          <w:szCs w:val="24"/>
        </w:rPr>
        <w:t>the increased workload to the members</w:t>
      </w:r>
      <w:r w:rsidR="00001624">
        <w:rPr>
          <w:rFonts w:ascii="Times New Roman" w:hAnsi="Times New Roman" w:cs="Times New Roman"/>
          <w:color w:val="auto"/>
          <w:sz w:val="24"/>
          <w:szCs w:val="24"/>
        </w:rPr>
        <w:t>.</w:t>
      </w:r>
      <w:r w:rsidR="00394856">
        <w:rPr>
          <w:rFonts w:ascii="Times New Roman" w:hAnsi="Times New Roman" w:cs="Times New Roman"/>
          <w:color w:val="auto"/>
          <w:sz w:val="24"/>
          <w:szCs w:val="24"/>
        </w:rPr>
        <w:t xml:space="preserve"> A vote was held to </w:t>
      </w:r>
      <w:r>
        <w:rPr>
          <w:rFonts w:ascii="Times New Roman" w:hAnsi="Times New Roman" w:cs="Times New Roman"/>
          <w:color w:val="auto"/>
          <w:sz w:val="24"/>
          <w:szCs w:val="24"/>
        </w:rPr>
        <w:t xml:space="preserve">elect Robin as chair for the academic year 2019-20 and it was unanimously approved. </w:t>
      </w:r>
      <w:r w:rsidR="00CD5B7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voting details are </w:t>
      </w:r>
      <w:r w:rsidRPr="00B25370">
        <w:rPr>
          <w:rFonts w:ascii="Times New Roman" w:hAnsi="Times New Roman" w:cs="Times New Roman"/>
          <w:i/>
          <w:color w:val="auto"/>
          <w:sz w:val="24"/>
          <w:szCs w:val="24"/>
        </w:rPr>
        <w:t xml:space="preserve">7 </w:t>
      </w:r>
      <w:r>
        <w:rPr>
          <w:rFonts w:ascii="Times New Roman" w:hAnsi="Times New Roman" w:cs="Times New Roman"/>
          <w:i/>
          <w:color w:val="auto"/>
          <w:sz w:val="24"/>
          <w:szCs w:val="24"/>
        </w:rPr>
        <w:t>yes</w:t>
      </w:r>
      <w:r w:rsidRPr="00B25370">
        <w:rPr>
          <w:rFonts w:ascii="Times New Roman" w:hAnsi="Times New Roman" w:cs="Times New Roman"/>
          <w:i/>
          <w:color w:val="auto"/>
          <w:sz w:val="24"/>
          <w:szCs w:val="24"/>
        </w:rPr>
        <w:t xml:space="preserve">, 0 no, 0 </w:t>
      </w:r>
      <w:r>
        <w:rPr>
          <w:rFonts w:ascii="Times New Roman" w:hAnsi="Times New Roman" w:cs="Times New Roman"/>
          <w:i/>
          <w:color w:val="auto"/>
          <w:sz w:val="24"/>
          <w:szCs w:val="24"/>
        </w:rPr>
        <w:t xml:space="preserve">abstain. </w:t>
      </w:r>
      <w:r>
        <w:rPr>
          <w:rFonts w:ascii="Times New Roman" w:hAnsi="Times New Roman" w:cs="Times New Roman"/>
          <w:color w:val="auto"/>
          <w:sz w:val="24"/>
          <w:szCs w:val="24"/>
        </w:rPr>
        <w:t xml:space="preserve">A summer policy with a stipend is in place for the chair since APCC doesn’t meet during summer quarter. </w:t>
      </w:r>
    </w:p>
    <w:p w14:paraId="427EA6F9" w14:textId="77777777" w:rsidR="00B34A79" w:rsidRPr="00D72B5F" w:rsidRDefault="00B34A79" w:rsidP="00091592">
      <w:pPr>
        <w:spacing w:after="3"/>
        <w:contextualSpacing/>
        <w:rPr>
          <w:rFonts w:ascii="Times New Roman" w:hAnsi="Times New Roman" w:cs="Times New Roman"/>
          <w:color w:val="auto"/>
          <w:sz w:val="16"/>
          <w:szCs w:val="16"/>
        </w:rPr>
      </w:pPr>
    </w:p>
    <w:p w14:paraId="4ACEF3F6" w14:textId="1E40B8DA" w:rsidR="00143385" w:rsidRPr="00EC1413" w:rsidRDefault="007958A3" w:rsidP="007958A3">
      <w:pPr>
        <w:pStyle w:val="ListParagraph"/>
        <w:numPr>
          <w:ilvl w:val="0"/>
          <w:numId w:val="16"/>
        </w:numPr>
        <w:tabs>
          <w:tab w:val="left" w:pos="0"/>
        </w:tabs>
        <w:spacing w:after="0" w:line="240" w:lineRule="auto"/>
        <w:rPr>
          <w:rFonts w:ascii="Times New Roman" w:hAnsi="Times New Roman" w:cs="Times New Roman"/>
          <w:i/>
          <w:color w:val="auto"/>
          <w:sz w:val="24"/>
          <w:szCs w:val="24"/>
        </w:rPr>
      </w:pPr>
      <w:r w:rsidRPr="007958A3">
        <w:rPr>
          <w:rFonts w:ascii="Times New Roman" w:eastAsia="Times New Roman" w:hAnsi="Times New Roman" w:cs="Times New Roman"/>
          <w:b/>
          <w:color w:val="auto"/>
          <w:sz w:val="24"/>
          <w:szCs w:val="24"/>
          <w:u w:val="single"/>
        </w:rPr>
        <w:t>New</w:t>
      </w:r>
      <w:r w:rsidR="008B09FF" w:rsidRPr="007958A3">
        <w:rPr>
          <w:rFonts w:ascii="Times New Roman" w:eastAsia="Times New Roman" w:hAnsi="Times New Roman" w:cs="Times New Roman"/>
          <w:b/>
          <w:color w:val="auto"/>
          <w:sz w:val="24"/>
          <w:szCs w:val="24"/>
          <w:u w:val="single"/>
        </w:rPr>
        <w:t xml:space="preserve"> </w:t>
      </w:r>
      <w:r w:rsidRPr="007958A3">
        <w:rPr>
          <w:rFonts w:ascii="Times New Roman" w:eastAsia="Times New Roman" w:hAnsi="Times New Roman" w:cs="Times New Roman"/>
          <w:b/>
          <w:color w:val="auto"/>
          <w:sz w:val="24"/>
          <w:szCs w:val="24"/>
          <w:u w:val="single"/>
        </w:rPr>
        <w:t>Course</w:t>
      </w:r>
      <w:r w:rsidR="008B09FF" w:rsidRPr="007958A3">
        <w:rPr>
          <w:rFonts w:ascii="Times New Roman" w:eastAsia="Times New Roman" w:hAnsi="Times New Roman" w:cs="Times New Roman"/>
          <w:b/>
          <w:color w:val="auto"/>
          <w:sz w:val="24"/>
          <w:szCs w:val="24"/>
          <w:u w:val="single"/>
        </w:rPr>
        <w:t xml:space="preserve"> Proposals</w:t>
      </w:r>
      <w:r w:rsidRPr="007958A3">
        <w:rPr>
          <w:rFonts w:ascii="Times New Roman" w:eastAsia="Times New Roman" w:hAnsi="Times New Roman" w:cs="Times New Roman"/>
          <w:b/>
          <w:color w:val="auto"/>
          <w:sz w:val="24"/>
          <w:szCs w:val="24"/>
          <w:u w:val="single"/>
        </w:rPr>
        <w:br/>
      </w:r>
      <w:r w:rsidRPr="007958A3">
        <w:rPr>
          <w:rFonts w:ascii="Times New Roman" w:eastAsia="Times New Roman" w:hAnsi="Times New Roman" w:cs="Times New Roman"/>
          <w:b/>
          <w:color w:val="auto"/>
          <w:sz w:val="24"/>
          <w:szCs w:val="24"/>
          <w:u w:val="single"/>
        </w:rPr>
        <w:br/>
      </w:r>
      <w:r w:rsidRPr="00D92541">
        <w:rPr>
          <w:rFonts w:ascii="Times New Roman" w:hAnsi="Times New Roman" w:cs="Times New Roman"/>
          <w:b/>
          <w:color w:val="auto"/>
          <w:sz w:val="24"/>
          <w:szCs w:val="24"/>
        </w:rPr>
        <w:t>TEE 225 – Engineering Ethics</w:t>
      </w:r>
      <w:r w:rsidRPr="007958A3">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r w:rsidR="00D92541">
        <w:rPr>
          <w:rFonts w:ascii="Times New Roman" w:hAnsi="Times New Roman" w:cs="Times New Roman"/>
          <w:color w:val="auto"/>
          <w:sz w:val="24"/>
          <w:szCs w:val="24"/>
        </w:rPr>
        <w:t>A few</w:t>
      </w:r>
      <w:r>
        <w:rPr>
          <w:rFonts w:ascii="Times New Roman" w:hAnsi="Times New Roman" w:cs="Times New Roman"/>
          <w:color w:val="auto"/>
          <w:sz w:val="24"/>
          <w:szCs w:val="24"/>
        </w:rPr>
        <w:t xml:space="preserve"> of the committee members expressed concern</w:t>
      </w:r>
      <w:r w:rsidR="00143385">
        <w:rPr>
          <w:rFonts w:ascii="Times New Roman" w:hAnsi="Times New Roman" w:cs="Times New Roman"/>
          <w:color w:val="auto"/>
          <w:sz w:val="24"/>
          <w:szCs w:val="24"/>
        </w:rPr>
        <w:t>s</w:t>
      </w:r>
      <w:r>
        <w:rPr>
          <w:rFonts w:ascii="Times New Roman" w:hAnsi="Times New Roman" w:cs="Times New Roman"/>
          <w:color w:val="auto"/>
          <w:sz w:val="24"/>
          <w:szCs w:val="24"/>
        </w:rPr>
        <w:t xml:space="preserve"> over the material taught within </w:t>
      </w:r>
      <w:r>
        <w:rPr>
          <w:rFonts w:ascii="Times New Roman" w:hAnsi="Times New Roman" w:cs="Times New Roman"/>
          <w:color w:val="auto"/>
          <w:sz w:val="24"/>
          <w:szCs w:val="24"/>
        </w:rPr>
        <w:lastRenderedPageBreak/>
        <w:t xml:space="preserve">the unit instead of encouraging students to take the VLPA designated courses outside </w:t>
      </w:r>
      <w:r w:rsidR="00143385">
        <w:rPr>
          <w:rFonts w:ascii="Times New Roman" w:hAnsi="Times New Roman" w:cs="Times New Roman"/>
          <w:color w:val="auto"/>
          <w:sz w:val="24"/>
          <w:szCs w:val="24"/>
        </w:rPr>
        <w:t xml:space="preserve">of </w:t>
      </w:r>
      <w:r>
        <w:rPr>
          <w:rFonts w:ascii="Times New Roman" w:hAnsi="Times New Roman" w:cs="Times New Roman"/>
          <w:color w:val="auto"/>
          <w:sz w:val="24"/>
          <w:szCs w:val="24"/>
        </w:rPr>
        <w:t>the unit</w:t>
      </w:r>
      <w:r w:rsidR="006C1A47">
        <w:rPr>
          <w:rFonts w:ascii="Times New Roman" w:hAnsi="Times New Roman" w:cs="Times New Roman"/>
          <w:color w:val="auto"/>
          <w:sz w:val="24"/>
          <w:szCs w:val="24"/>
        </w:rPr>
        <w:t xml:space="preserve"> losing the liberal arts component of their education</w:t>
      </w:r>
      <w:r>
        <w:rPr>
          <w:rFonts w:ascii="Times New Roman" w:hAnsi="Times New Roman" w:cs="Times New Roman"/>
          <w:color w:val="auto"/>
          <w:sz w:val="24"/>
          <w:szCs w:val="24"/>
        </w:rPr>
        <w:t xml:space="preserve">. The </w:t>
      </w:r>
      <w:r w:rsidR="00143385">
        <w:rPr>
          <w:rFonts w:ascii="Times New Roman" w:hAnsi="Times New Roman" w:cs="Times New Roman"/>
          <w:color w:val="auto"/>
          <w:sz w:val="24"/>
          <w:szCs w:val="24"/>
        </w:rPr>
        <w:t xml:space="preserve">restriction seems to be due to the number of credits that the students transfer into the program </w:t>
      </w:r>
      <w:r w:rsidR="00D92541">
        <w:rPr>
          <w:rFonts w:ascii="Times New Roman" w:hAnsi="Times New Roman" w:cs="Times New Roman"/>
          <w:color w:val="auto"/>
          <w:sz w:val="24"/>
          <w:szCs w:val="24"/>
        </w:rPr>
        <w:t xml:space="preserve">with, </w:t>
      </w:r>
      <w:r w:rsidR="00143385">
        <w:rPr>
          <w:rFonts w:ascii="Times New Roman" w:hAnsi="Times New Roman" w:cs="Times New Roman"/>
          <w:color w:val="auto"/>
          <w:sz w:val="24"/>
          <w:szCs w:val="24"/>
        </w:rPr>
        <w:t xml:space="preserve">since majority of the students come from community and technical colleges. The ethics portion of the course is dictated by the accreditation curriculum that this program must meet. The chair has the sent the course to Seattle to get some more direction about VLPA courses in general. </w:t>
      </w:r>
      <w:r w:rsidR="006C1A47">
        <w:rPr>
          <w:rFonts w:ascii="Times New Roman" w:hAnsi="Times New Roman" w:cs="Times New Roman"/>
          <w:color w:val="auto"/>
          <w:sz w:val="24"/>
          <w:szCs w:val="24"/>
        </w:rPr>
        <w:t xml:space="preserve">A member commented that there is a slight disconnect between the justification and the textbook. </w:t>
      </w:r>
      <w:r w:rsidR="00BC3681">
        <w:rPr>
          <w:rFonts w:ascii="Times New Roman" w:hAnsi="Times New Roman" w:cs="Times New Roman"/>
          <w:color w:val="auto"/>
          <w:sz w:val="24"/>
          <w:szCs w:val="24"/>
        </w:rPr>
        <w:t xml:space="preserve">However, it was agreed to focus on the SLOs instead of the textbook that could change when the course is taught. </w:t>
      </w:r>
      <w:r w:rsidR="00170F7C">
        <w:rPr>
          <w:rFonts w:ascii="Times New Roman" w:hAnsi="Times New Roman" w:cs="Times New Roman"/>
          <w:color w:val="auto"/>
          <w:sz w:val="24"/>
          <w:szCs w:val="24"/>
        </w:rPr>
        <w:br/>
      </w:r>
      <w:r w:rsidR="00143385">
        <w:rPr>
          <w:rFonts w:ascii="Times New Roman" w:hAnsi="Times New Roman" w:cs="Times New Roman"/>
          <w:color w:val="auto"/>
          <w:sz w:val="24"/>
          <w:szCs w:val="24"/>
        </w:rPr>
        <w:br/>
      </w:r>
      <w:r w:rsidR="00143385" w:rsidRPr="00EC1413">
        <w:rPr>
          <w:rFonts w:ascii="Times New Roman" w:hAnsi="Times New Roman" w:cs="Times New Roman"/>
          <w:i/>
          <w:color w:val="auto"/>
          <w:sz w:val="24"/>
          <w:szCs w:val="24"/>
        </w:rPr>
        <w:t xml:space="preserve">A motion was made to approve this </w:t>
      </w:r>
      <w:r w:rsidR="00EC1413" w:rsidRPr="00EC1413">
        <w:rPr>
          <w:rFonts w:ascii="Times New Roman" w:hAnsi="Times New Roman" w:cs="Times New Roman"/>
          <w:i/>
          <w:color w:val="auto"/>
          <w:sz w:val="24"/>
          <w:szCs w:val="24"/>
        </w:rPr>
        <w:t xml:space="preserve">course for VLPA designation by Jeff Cohen and seconded by Ruth </w:t>
      </w:r>
      <w:proofErr w:type="spellStart"/>
      <w:r w:rsidR="00EC1413" w:rsidRPr="00EC1413">
        <w:rPr>
          <w:rFonts w:ascii="Times New Roman" w:hAnsi="Times New Roman" w:cs="Times New Roman"/>
          <w:i/>
          <w:color w:val="auto"/>
          <w:sz w:val="24"/>
          <w:szCs w:val="24"/>
        </w:rPr>
        <w:t>Vanderpool</w:t>
      </w:r>
      <w:proofErr w:type="spellEnd"/>
      <w:r w:rsidR="00EC1413" w:rsidRPr="00EC1413">
        <w:rPr>
          <w:rFonts w:ascii="Times New Roman" w:hAnsi="Times New Roman" w:cs="Times New Roman"/>
          <w:i/>
          <w:color w:val="auto"/>
          <w:sz w:val="24"/>
          <w:szCs w:val="24"/>
        </w:rPr>
        <w:t>.  The motion passed with the following votes.</w:t>
      </w:r>
      <w:r w:rsidR="00EC1413" w:rsidRPr="00EC1413">
        <w:rPr>
          <w:rFonts w:ascii="Times New Roman" w:hAnsi="Times New Roman" w:cs="Times New Roman"/>
          <w:i/>
          <w:color w:val="auto"/>
          <w:sz w:val="24"/>
          <w:szCs w:val="24"/>
        </w:rPr>
        <w:br/>
      </w:r>
      <w:r w:rsidR="00EC1413" w:rsidRPr="00EC1413">
        <w:rPr>
          <w:rFonts w:ascii="Times New Roman" w:hAnsi="Times New Roman" w:cs="Times New Roman"/>
          <w:i/>
          <w:color w:val="auto"/>
          <w:sz w:val="24"/>
          <w:szCs w:val="24"/>
        </w:rPr>
        <w:br/>
        <w:t>4 yes, 1</w:t>
      </w:r>
      <w:r w:rsidR="00143385" w:rsidRPr="00EC1413">
        <w:rPr>
          <w:rFonts w:ascii="Times New Roman" w:hAnsi="Times New Roman" w:cs="Times New Roman"/>
          <w:i/>
          <w:color w:val="auto"/>
          <w:sz w:val="24"/>
          <w:szCs w:val="24"/>
        </w:rPr>
        <w:t xml:space="preserve"> no, 2 abstain</w:t>
      </w:r>
    </w:p>
    <w:p w14:paraId="31687AF6" w14:textId="77777777" w:rsidR="00143385" w:rsidRPr="00143385" w:rsidRDefault="00143385" w:rsidP="00143385">
      <w:pPr>
        <w:tabs>
          <w:tab w:val="left" w:pos="0"/>
        </w:tabs>
        <w:spacing w:after="0" w:line="240" w:lineRule="auto"/>
        <w:rPr>
          <w:rFonts w:ascii="Times New Roman" w:hAnsi="Times New Roman" w:cs="Times New Roman"/>
          <w:color w:val="auto"/>
          <w:sz w:val="24"/>
          <w:szCs w:val="24"/>
        </w:rPr>
      </w:pPr>
    </w:p>
    <w:p w14:paraId="421381A3" w14:textId="77777777" w:rsidR="006C1A47" w:rsidRPr="006C1A47" w:rsidRDefault="007958A3" w:rsidP="006C1A47">
      <w:pPr>
        <w:pStyle w:val="ListParagraph"/>
        <w:tabs>
          <w:tab w:val="left" w:pos="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sidRPr="006C1A47">
        <w:rPr>
          <w:rFonts w:ascii="Times New Roman" w:hAnsi="Times New Roman" w:cs="Times New Roman"/>
          <w:b/>
          <w:color w:val="auto"/>
          <w:sz w:val="24"/>
          <w:szCs w:val="24"/>
        </w:rPr>
        <w:t>TCOM 250 – Media Activism</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APCC approved this course with the following suggestions:</w:t>
      </w:r>
    </w:p>
    <w:p w14:paraId="01611945" w14:textId="4F461E5F" w:rsidR="006C1A47" w:rsidRPr="006C1A47" w:rsidRDefault="006C1A47" w:rsidP="006C1A47">
      <w:pPr>
        <w:pStyle w:val="ListParagraph"/>
        <w:tabs>
          <w:tab w:val="left" w:pos="0"/>
        </w:tabs>
        <w:spacing w:after="0" w:line="240" w:lineRule="auto"/>
        <w:rPr>
          <w:rFonts w:ascii="Times New Roman" w:hAnsi="Times New Roman" w:cs="Times New Roman"/>
          <w:color w:val="auto"/>
          <w:sz w:val="24"/>
          <w:szCs w:val="24"/>
        </w:rPr>
      </w:pPr>
      <w:r w:rsidRPr="006C1A47">
        <w:rPr>
          <w:rFonts w:ascii="Times New Roman" w:hAnsi="Times New Roman" w:cs="Times New Roman"/>
          <w:color w:val="auto"/>
          <w:sz w:val="24"/>
          <w:szCs w:val="24"/>
        </w:rPr>
        <w:t xml:space="preserve">1) Multiple </w:t>
      </w:r>
      <w:r>
        <w:rPr>
          <w:rFonts w:ascii="Times New Roman" w:hAnsi="Times New Roman" w:cs="Times New Roman"/>
          <w:color w:val="auto"/>
          <w:sz w:val="24"/>
          <w:szCs w:val="24"/>
        </w:rPr>
        <w:t>“</w:t>
      </w:r>
      <w:r w:rsidRPr="006C1A47">
        <w:rPr>
          <w:rFonts w:ascii="Times New Roman" w:hAnsi="Times New Roman" w:cs="Times New Roman"/>
          <w:color w:val="auto"/>
          <w:sz w:val="24"/>
          <w:szCs w:val="24"/>
        </w:rPr>
        <w:t>In class write ups</w:t>
      </w:r>
      <w:r>
        <w:rPr>
          <w:rFonts w:ascii="Times New Roman" w:hAnsi="Times New Roman" w:cs="Times New Roman"/>
          <w:color w:val="auto"/>
          <w:sz w:val="24"/>
          <w:szCs w:val="24"/>
        </w:rPr>
        <w:t>”</w:t>
      </w:r>
      <w:r w:rsidRPr="006C1A47">
        <w:rPr>
          <w:rFonts w:ascii="Times New Roman" w:hAnsi="Times New Roman" w:cs="Times New Roman"/>
          <w:color w:val="auto"/>
          <w:sz w:val="24"/>
          <w:szCs w:val="24"/>
        </w:rPr>
        <w:t xml:space="preserve"> in Syllabus</w:t>
      </w:r>
    </w:p>
    <w:p w14:paraId="7A62BA9F" w14:textId="30C16562" w:rsidR="007958A3" w:rsidRDefault="006C1A47" w:rsidP="006C1A47">
      <w:pPr>
        <w:pStyle w:val="ListParagraph"/>
        <w:tabs>
          <w:tab w:val="left" w:pos="0"/>
        </w:tabs>
        <w:spacing w:after="0" w:line="240" w:lineRule="auto"/>
        <w:rPr>
          <w:rFonts w:ascii="Times New Roman" w:hAnsi="Times New Roman" w:cs="Times New Roman"/>
          <w:color w:val="auto"/>
          <w:sz w:val="24"/>
          <w:szCs w:val="24"/>
        </w:rPr>
      </w:pPr>
      <w:r w:rsidRPr="006C1A47">
        <w:rPr>
          <w:rFonts w:ascii="Times New Roman" w:hAnsi="Times New Roman" w:cs="Times New Roman"/>
          <w:color w:val="auto"/>
          <w:sz w:val="24"/>
          <w:szCs w:val="24"/>
        </w:rPr>
        <w:t>2) Quizzes are mentioned on page 4 for the first time. Did they mean something else? Please use consistent wording</w:t>
      </w:r>
      <w:r w:rsidR="00EC1413">
        <w:rPr>
          <w:rFonts w:ascii="Times New Roman" w:hAnsi="Times New Roman" w:cs="Times New Roman"/>
          <w:color w:val="auto"/>
          <w:sz w:val="24"/>
          <w:szCs w:val="24"/>
        </w:rPr>
        <w:t>.</w:t>
      </w:r>
    </w:p>
    <w:p w14:paraId="065B3354" w14:textId="77777777" w:rsidR="00EC1413" w:rsidRPr="007958A3" w:rsidRDefault="00EC1413" w:rsidP="006C1A47">
      <w:pPr>
        <w:pStyle w:val="ListParagraph"/>
        <w:tabs>
          <w:tab w:val="left" w:pos="0"/>
        </w:tabs>
        <w:spacing w:after="0" w:line="240" w:lineRule="auto"/>
        <w:rPr>
          <w:rFonts w:ascii="Times New Roman" w:hAnsi="Times New Roman" w:cs="Times New Roman"/>
          <w:color w:val="auto"/>
          <w:sz w:val="24"/>
          <w:szCs w:val="24"/>
        </w:rPr>
      </w:pPr>
    </w:p>
    <w:p w14:paraId="389E66CA" w14:textId="77777777" w:rsidR="007958A3" w:rsidRPr="007958A3" w:rsidRDefault="007958A3" w:rsidP="007958A3">
      <w:pPr>
        <w:tabs>
          <w:tab w:val="left" w:pos="0"/>
        </w:tabs>
        <w:spacing w:after="0" w:line="240" w:lineRule="auto"/>
        <w:ind w:left="360"/>
        <w:rPr>
          <w:rFonts w:ascii="Times New Roman" w:hAnsi="Times New Roman" w:cs="Times New Roman"/>
          <w:color w:val="auto"/>
          <w:sz w:val="24"/>
          <w:szCs w:val="24"/>
        </w:rPr>
      </w:pPr>
    </w:p>
    <w:p w14:paraId="2EA5DA0D" w14:textId="2F45A428" w:rsidR="006C1A47" w:rsidRPr="006C1A47" w:rsidRDefault="007958A3" w:rsidP="006C1A47">
      <w:pPr>
        <w:tabs>
          <w:tab w:val="left" w:pos="0"/>
        </w:tabs>
        <w:spacing w:after="0" w:line="240" w:lineRule="auto"/>
        <w:ind w:left="720"/>
        <w:rPr>
          <w:rFonts w:ascii="Times New Roman" w:hAnsi="Times New Roman" w:cs="Times New Roman"/>
          <w:color w:val="auto"/>
          <w:sz w:val="24"/>
          <w:szCs w:val="24"/>
        </w:rPr>
      </w:pPr>
      <w:r w:rsidRPr="006C1A47">
        <w:rPr>
          <w:rFonts w:ascii="Times New Roman" w:hAnsi="Times New Roman" w:cs="Times New Roman"/>
          <w:b/>
          <w:color w:val="auto"/>
          <w:sz w:val="24"/>
          <w:szCs w:val="24"/>
        </w:rPr>
        <w:t>TNURS 545 - Essential Skills for Healthcare Leaders</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 xml:space="preserve">APCC would like to see this course again with clear participation guidelines. Currently, there are two percentages for participation - </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1. Participation (in-person): 35%</w:t>
      </w:r>
    </w:p>
    <w:p w14:paraId="2BAAE443" w14:textId="77777777" w:rsidR="006C1A47" w:rsidRPr="006C1A47" w:rsidRDefault="006C1A47" w:rsidP="006C1A47">
      <w:pPr>
        <w:tabs>
          <w:tab w:val="left" w:pos="0"/>
        </w:tabs>
        <w:spacing w:after="0" w:line="240" w:lineRule="auto"/>
        <w:ind w:left="720"/>
        <w:rPr>
          <w:rFonts w:ascii="Times New Roman" w:hAnsi="Times New Roman" w:cs="Times New Roman"/>
          <w:color w:val="auto"/>
          <w:sz w:val="24"/>
          <w:szCs w:val="24"/>
        </w:rPr>
      </w:pPr>
      <w:r w:rsidRPr="006C1A47">
        <w:rPr>
          <w:rFonts w:ascii="Times New Roman" w:hAnsi="Times New Roman" w:cs="Times New Roman"/>
          <w:color w:val="auto"/>
          <w:sz w:val="24"/>
          <w:szCs w:val="24"/>
        </w:rPr>
        <w:t>2. Participation (on-line): 15%</w:t>
      </w:r>
    </w:p>
    <w:p w14:paraId="7662C14F" w14:textId="328429E3" w:rsidR="006C1A47" w:rsidRPr="006C1A47" w:rsidRDefault="007958A3" w:rsidP="006C1A47">
      <w:pPr>
        <w:ind w:left="720"/>
        <w:rPr>
          <w:rFonts w:ascii="Times New Roman" w:hAnsi="Times New Roman" w:cs="Times New Roman"/>
          <w:color w:val="auto"/>
          <w:sz w:val="24"/>
          <w:szCs w:val="24"/>
        </w:rPr>
      </w:pPr>
      <w:r>
        <w:rPr>
          <w:rFonts w:ascii="Times New Roman" w:hAnsi="Times New Roman" w:cs="Times New Roman"/>
          <w:color w:val="auto"/>
          <w:sz w:val="24"/>
          <w:szCs w:val="24"/>
        </w:rPr>
        <w:br/>
      </w:r>
      <w:r w:rsidRPr="006C1A47">
        <w:rPr>
          <w:rFonts w:ascii="Times New Roman" w:hAnsi="Times New Roman" w:cs="Times New Roman"/>
          <w:b/>
          <w:color w:val="auto"/>
          <w:sz w:val="24"/>
          <w:szCs w:val="24"/>
        </w:rPr>
        <w:t>THLTH 285 – Introduction to Global Health</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APCC approved this course with the following suggestions:</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1) Add the overlapping course from Bothell under curricular relationships</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2) Grading seems a bit harsh. Late assignments wording is a bit confusing. Please clarify.</w:t>
      </w:r>
    </w:p>
    <w:p w14:paraId="1ABBB222" w14:textId="7D7F6F2A" w:rsidR="007958A3" w:rsidRPr="007958A3" w:rsidRDefault="007958A3" w:rsidP="006C1A47">
      <w:pPr>
        <w:tabs>
          <w:tab w:val="left" w:pos="0"/>
        </w:tabs>
        <w:spacing w:after="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br/>
      </w:r>
      <w:r w:rsidRPr="006C1A47">
        <w:rPr>
          <w:rFonts w:ascii="Times New Roman" w:hAnsi="Times New Roman" w:cs="Times New Roman"/>
          <w:b/>
          <w:color w:val="auto"/>
          <w:sz w:val="24"/>
          <w:szCs w:val="24"/>
        </w:rPr>
        <w:t>THLTH 215 - Future of Healthcare: Innovation, Wireless and Digital Care</w:t>
      </w:r>
      <w:r w:rsidR="006C1A47">
        <w:rPr>
          <w:rFonts w:ascii="Times New Roman" w:hAnsi="Times New Roman" w:cs="Times New Roman"/>
          <w:color w:val="auto"/>
          <w:sz w:val="24"/>
          <w:szCs w:val="24"/>
        </w:rPr>
        <w:br/>
      </w:r>
      <w:r w:rsidR="006C1A47" w:rsidRPr="006C1A47">
        <w:rPr>
          <w:rFonts w:ascii="Times New Roman" w:hAnsi="Times New Roman" w:cs="Times New Roman"/>
          <w:color w:val="auto"/>
          <w:sz w:val="24"/>
          <w:szCs w:val="24"/>
        </w:rPr>
        <w:t>APCC approved this course but would like you consider reworking the long title.</w:t>
      </w:r>
      <w:r w:rsidR="006C1A47">
        <w:rPr>
          <w:rFonts w:ascii="Times New Roman" w:hAnsi="Times New Roman" w:cs="Times New Roman"/>
          <w:color w:val="auto"/>
          <w:sz w:val="24"/>
          <w:szCs w:val="24"/>
        </w:rPr>
        <w:br/>
      </w:r>
      <w:r>
        <w:rPr>
          <w:rFonts w:ascii="Times New Roman" w:hAnsi="Times New Roman" w:cs="Times New Roman"/>
          <w:color w:val="auto"/>
          <w:sz w:val="24"/>
          <w:szCs w:val="24"/>
        </w:rPr>
        <w:br/>
      </w:r>
      <w:r w:rsidR="00EC1413">
        <w:rPr>
          <w:rFonts w:ascii="Times New Roman" w:hAnsi="Times New Roman" w:cs="Times New Roman"/>
          <w:b/>
          <w:color w:val="auto"/>
          <w:sz w:val="24"/>
          <w:szCs w:val="24"/>
        </w:rPr>
        <w:t xml:space="preserve">T BGEN 250 - </w:t>
      </w:r>
      <w:r w:rsidRPr="00BC3681">
        <w:rPr>
          <w:rFonts w:ascii="Times New Roman" w:hAnsi="Times New Roman" w:cs="Times New Roman"/>
          <w:b/>
          <w:color w:val="auto"/>
          <w:sz w:val="24"/>
          <w:szCs w:val="24"/>
        </w:rPr>
        <w:t>Personal Finance</w:t>
      </w:r>
      <w:r w:rsidR="006C1A47" w:rsidRPr="00BC3681">
        <w:rPr>
          <w:rFonts w:ascii="Times New Roman" w:hAnsi="Times New Roman" w:cs="Times New Roman"/>
          <w:b/>
          <w:color w:val="auto"/>
          <w:sz w:val="24"/>
          <w:szCs w:val="24"/>
        </w:rPr>
        <w:br/>
      </w:r>
      <w:r w:rsidR="006C1A47" w:rsidRPr="006C1A47">
        <w:rPr>
          <w:rFonts w:ascii="Times New Roman" w:hAnsi="Times New Roman" w:cs="Times New Roman"/>
          <w:color w:val="auto"/>
          <w:sz w:val="24"/>
          <w:szCs w:val="24"/>
        </w:rPr>
        <w:t>APCC would like the wording about "cheating in exam would result in failure of the course" be removed from the syllabus.</w:t>
      </w:r>
      <w:r w:rsidR="003B376A">
        <w:rPr>
          <w:rFonts w:ascii="Times New Roman" w:hAnsi="Times New Roman" w:cs="Times New Roman"/>
          <w:color w:val="auto"/>
          <w:sz w:val="24"/>
          <w:szCs w:val="24"/>
        </w:rPr>
        <w:t xml:space="preserve"> This course was previously approved with comments but this </w:t>
      </w:r>
      <w:r w:rsidR="002703DA">
        <w:rPr>
          <w:rFonts w:ascii="Times New Roman" w:hAnsi="Times New Roman" w:cs="Times New Roman"/>
          <w:color w:val="auto"/>
          <w:sz w:val="24"/>
          <w:szCs w:val="24"/>
        </w:rPr>
        <w:t xml:space="preserve">wording </w:t>
      </w:r>
      <w:r w:rsidR="003B376A">
        <w:rPr>
          <w:rFonts w:ascii="Times New Roman" w:hAnsi="Times New Roman" w:cs="Times New Roman"/>
          <w:color w:val="auto"/>
          <w:sz w:val="24"/>
          <w:szCs w:val="24"/>
        </w:rPr>
        <w:t xml:space="preserve">was </w:t>
      </w:r>
      <w:r w:rsidR="002703DA">
        <w:rPr>
          <w:rFonts w:ascii="Times New Roman" w:hAnsi="Times New Roman" w:cs="Times New Roman"/>
          <w:color w:val="auto"/>
          <w:sz w:val="24"/>
          <w:szCs w:val="24"/>
        </w:rPr>
        <w:t xml:space="preserve">still </w:t>
      </w:r>
      <w:r w:rsidR="003B376A">
        <w:rPr>
          <w:rFonts w:ascii="Times New Roman" w:hAnsi="Times New Roman" w:cs="Times New Roman"/>
          <w:color w:val="auto"/>
          <w:sz w:val="24"/>
          <w:szCs w:val="24"/>
        </w:rPr>
        <w:t>in the syllabus so the chair wanted clarification from the committee</w:t>
      </w:r>
      <w:r w:rsidR="002703DA">
        <w:rPr>
          <w:rFonts w:ascii="Times New Roman" w:hAnsi="Times New Roman" w:cs="Times New Roman"/>
          <w:color w:val="auto"/>
          <w:sz w:val="24"/>
          <w:szCs w:val="24"/>
        </w:rPr>
        <w:t xml:space="preserve">. </w:t>
      </w:r>
      <w:r w:rsidR="006C1A47">
        <w:rPr>
          <w:rFonts w:ascii="Times New Roman" w:hAnsi="Times New Roman" w:cs="Times New Roman"/>
          <w:color w:val="auto"/>
          <w:sz w:val="24"/>
          <w:szCs w:val="24"/>
        </w:rPr>
        <w:br/>
      </w:r>
    </w:p>
    <w:p w14:paraId="5B80F136" w14:textId="2C9F629C" w:rsidR="003B376A" w:rsidRPr="003B376A" w:rsidRDefault="007958A3" w:rsidP="003B376A">
      <w:pPr>
        <w:tabs>
          <w:tab w:val="left" w:pos="0"/>
        </w:tabs>
        <w:spacing w:after="0" w:line="240" w:lineRule="auto"/>
        <w:ind w:left="720"/>
        <w:rPr>
          <w:rFonts w:ascii="Times New Roman" w:hAnsi="Times New Roman" w:cs="Times New Roman"/>
          <w:color w:val="auto"/>
          <w:sz w:val="24"/>
          <w:szCs w:val="24"/>
        </w:rPr>
      </w:pPr>
      <w:r w:rsidRPr="003B376A">
        <w:rPr>
          <w:rFonts w:ascii="Times New Roman" w:hAnsi="Times New Roman" w:cs="Times New Roman"/>
          <w:b/>
          <w:color w:val="auto"/>
          <w:sz w:val="24"/>
          <w:szCs w:val="24"/>
        </w:rPr>
        <w:lastRenderedPageBreak/>
        <w:t>THLTH 412 - In Fitness and Health: Applying Positive Psychology to Health Promotion</w:t>
      </w:r>
      <w:r w:rsidR="003B376A">
        <w:rPr>
          <w:rFonts w:ascii="Times New Roman" w:hAnsi="Times New Roman" w:cs="Times New Roman"/>
          <w:color w:val="auto"/>
          <w:sz w:val="24"/>
          <w:szCs w:val="24"/>
        </w:rPr>
        <w:br/>
      </w:r>
      <w:r w:rsidR="003B376A" w:rsidRPr="003B376A">
        <w:rPr>
          <w:rFonts w:ascii="Times New Roman" w:hAnsi="Times New Roman" w:cs="Times New Roman"/>
          <w:color w:val="auto"/>
          <w:sz w:val="24"/>
          <w:szCs w:val="24"/>
        </w:rPr>
        <w:t>APCC approved this course with the following suggestions:</w:t>
      </w:r>
    </w:p>
    <w:p w14:paraId="7CB2971B" w14:textId="77777777" w:rsidR="003B376A" w:rsidRPr="003B376A" w:rsidRDefault="003B376A" w:rsidP="003B376A">
      <w:pPr>
        <w:tabs>
          <w:tab w:val="left" w:pos="0"/>
        </w:tabs>
        <w:spacing w:after="0" w:line="240" w:lineRule="auto"/>
        <w:ind w:left="720"/>
        <w:rPr>
          <w:rFonts w:ascii="Times New Roman" w:hAnsi="Times New Roman" w:cs="Times New Roman"/>
          <w:color w:val="auto"/>
          <w:sz w:val="24"/>
          <w:szCs w:val="24"/>
        </w:rPr>
      </w:pPr>
      <w:r w:rsidRPr="003B376A">
        <w:rPr>
          <w:rFonts w:ascii="Times New Roman" w:hAnsi="Times New Roman" w:cs="Times New Roman"/>
          <w:color w:val="auto"/>
          <w:sz w:val="24"/>
          <w:szCs w:val="24"/>
        </w:rPr>
        <w:t>1) Drop the "In Fitness &amp; Health" from the course title</w:t>
      </w:r>
    </w:p>
    <w:p w14:paraId="6A5BD5A0" w14:textId="724A6F5E" w:rsidR="003B376A" w:rsidRPr="003B376A" w:rsidRDefault="003B376A" w:rsidP="003B376A">
      <w:pPr>
        <w:tabs>
          <w:tab w:val="left" w:pos="0"/>
        </w:tabs>
        <w:spacing w:after="0" w:line="240" w:lineRule="auto"/>
        <w:ind w:left="720"/>
        <w:rPr>
          <w:rFonts w:ascii="Times New Roman" w:hAnsi="Times New Roman" w:cs="Times New Roman"/>
          <w:color w:val="auto"/>
          <w:sz w:val="24"/>
          <w:szCs w:val="24"/>
        </w:rPr>
      </w:pPr>
      <w:r w:rsidRPr="003B376A">
        <w:rPr>
          <w:rFonts w:ascii="Times New Roman" w:hAnsi="Times New Roman" w:cs="Times New Roman"/>
          <w:color w:val="auto"/>
          <w:sz w:val="24"/>
          <w:szCs w:val="24"/>
        </w:rPr>
        <w:t xml:space="preserve">2) Syllabus has the wording - "Use of electronic devices that distract from the environment or learning in the classroom affects your participation as well as other students in the class. Electronics can only be used with permission of the instructor.  This will affect your participation grade." FCAS Policy is not to grade based on conduct. See </w:t>
      </w:r>
      <w:hyperlink r:id="rId9" w:history="1">
        <w:r w:rsidRPr="000367EA">
          <w:rPr>
            <w:rStyle w:val="Hyperlink"/>
            <w:rFonts w:ascii="Times New Roman" w:hAnsi="Times New Roman" w:cs="Times New Roman"/>
            <w:sz w:val="24"/>
            <w:szCs w:val="24"/>
          </w:rPr>
          <w:t>https://www.tacoma.uw.edu/sites/default/files/sections/FacultyAssemblyIntranet/FCAS-Syllabus-Guidelines_113018_Final%20%282%29.pdf</w:t>
        </w:r>
      </w:hyperlink>
      <w:r>
        <w:rPr>
          <w:rFonts w:ascii="Times New Roman" w:hAnsi="Times New Roman" w:cs="Times New Roman"/>
          <w:color w:val="auto"/>
          <w:sz w:val="24"/>
          <w:szCs w:val="24"/>
        </w:rPr>
        <w:t xml:space="preserve"> </w:t>
      </w:r>
      <w:r w:rsidRPr="003B376A">
        <w:rPr>
          <w:rFonts w:ascii="Times New Roman" w:hAnsi="Times New Roman" w:cs="Times New Roman"/>
          <w:color w:val="auto"/>
          <w:sz w:val="24"/>
          <w:szCs w:val="24"/>
        </w:rPr>
        <w:t xml:space="preserve">  </w:t>
      </w:r>
    </w:p>
    <w:p w14:paraId="601F4DD7" w14:textId="77777777" w:rsidR="003B376A" w:rsidRPr="003B376A" w:rsidRDefault="003B376A" w:rsidP="003B376A">
      <w:pPr>
        <w:tabs>
          <w:tab w:val="left" w:pos="0"/>
        </w:tabs>
        <w:spacing w:after="0" w:line="240" w:lineRule="auto"/>
        <w:ind w:left="720"/>
        <w:rPr>
          <w:rFonts w:ascii="Times New Roman" w:hAnsi="Times New Roman" w:cs="Times New Roman"/>
          <w:color w:val="auto"/>
          <w:sz w:val="24"/>
          <w:szCs w:val="24"/>
        </w:rPr>
      </w:pPr>
      <w:r w:rsidRPr="003B376A">
        <w:rPr>
          <w:rFonts w:ascii="Times New Roman" w:hAnsi="Times New Roman" w:cs="Times New Roman"/>
          <w:color w:val="auto"/>
          <w:sz w:val="24"/>
          <w:szCs w:val="24"/>
        </w:rPr>
        <w:t>3) Please make sure that the syllabus has the same course number.</w:t>
      </w:r>
    </w:p>
    <w:p w14:paraId="253B65B4" w14:textId="7996BF14" w:rsidR="007958A3" w:rsidRDefault="003B376A" w:rsidP="003B376A">
      <w:pPr>
        <w:tabs>
          <w:tab w:val="left" w:pos="0"/>
        </w:tabs>
        <w:spacing w:after="0" w:line="240" w:lineRule="auto"/>
        <w:ind w:left="720"/>
        <w:rPr>
          <w:rFonts w:ascii="Times New Roman" w:hAnsi="Times New Roman" w:cs="Times New Roman"/>
          <w:color w:val="auto"/>
          <w:sz w:val="24"/>
          <w:szCs w:val="24"/>
        </w:rPr>
      </w:pPr>
      <w:r w:rsidRPr="003B376A">
        <w:rPr>
          <w:rFonts w:ascii="Times New Roman" w:hAnsi="Times New Roman" w:cs="Times New Roman"/>
          <w:color w:val="auto"/>
          <w:sz w:val="24"/>
          <w:szCs w:val="24"/>
        </w:rPr>
        <w:t xml:space="preserve">4) Please let students know about the availability of cameras for taking pictures checked out from IT, if the student cannot afford a camera. Perhaps, add that to the Syllabus. Here’s the link - </w:t>
      </w:r>
      <w:hyperlink r:id="rId10" w:history="1">
        <w:r w:rsidRPr="000367EA">
          <w:rPr>
            <w:rStyle w:val="Hyperlink"/>
            <w:rFonts w:ascii="Times New Roman" w:hAnsi="Times New Roman" w:cs="Times New Roman"/>
            <w:sz w:val="24"/>
            <w:szCs w:val="24"/>
          </w:rPr>
          <w:t>https://www.tacoma.uw.edu/information-technology/equipment-checkout</w:t>
        </w:r>
      </w:hyperlink>
      <w:r>
        <w:rPr>
          <w:rFonts w:ascii="Times New Roman" w:hAnsi="Times New Roman" w:cs="Times New Roman"/>
          <w:color w:val="auto"/>
          <w:sz w:val="24"/>
          <w:szCs w:val="24"/>
        </w:rPr>
        <w:t xml:space="preserve"> </w:t>
      </w:r>
      <w:r w:rsidR="007958A3">
        <w:rPr>
          <w:rFonts w:ascii="Times New Roman" w:hAnsi="Times New Roman" w:cs="Times New Roman"/>
          <w:color w:val="auto"/>
          <w:sz w:val="24"/>
          <w:szCs w:val="24"/>
        </w:rPr>
        <w:br/>
      </w:r>
    </w:p>
    <w:p w14:paraId="272D5C40" w14:textId="77777777" w:rsidR="003B376A" w:rsidRPr="007958A3" w:rsidRDefault="003B376A" w:rsidP="003B376A">
      <w:pPr>
        <w:tabs>
          <w:tab w:val="left" w:pos="0"/>
        </w:tabs>
        <w:spacing w:after="0" w:line="240" w:lineRule="auto"/>
        <w:ind w:left="720"/>
        <w:rPr>
          <w:rFonts w:ascii="Times New Roman" w:hAnsi="Times New Roman" w:cs="Times New Roman"/>
          <w:color w:val="auto"/>
          <w:sz w:val="24"/>
          <w:szCs w:val="24"/>
        </w:rPr>
      </w:pPr>
    </w:p>
    <w:p w14:paraId="0FD888DC" w14:textId="0035C977" w:rsidR="009117EC" w:rsidRPr="002703DA" w:rsidRDefault="002703DA" w:rsidP="00464D20">
      <w:pPr>
        <w:pStyle w:val="ListParagraph"/>
        <w:numPr>
          <w:ilvl w:val="0"/>
          <w:numId w:val="16"/>
        </w:numPr>
        <w:tabs>
          <w:tab w:val="left" w:pos="0"/>
        </w:tabs>
        <w:spacing w:after="0" w:line="240" w:lineRule="auto"/>
        <w:rPr>
          <w:rFonts w:ascii="Times New Roman" w:hAnsi="Times New Roman" w:cs="Times New Roman"/>
          <w:color w:val="auto"/>
          <w:sz w:val="24"/>
          <w:szCs w:val="24"/>
        </w:rPr>
      </w:pPr>
      <w:r w:rsidRPr="007958A3">
        <w:rPr>
          <w:rFonts w:ascii="Times New Roman" w:eastAsia="Times New Roman" w:hAnsi="Times New Roman" w:cs="Times New Roman"/>
          <w:b/>
          <w:color w:val="auto"/>
          <w:sz w:val="24"/>
          <w:szCs w:val="24"/>
          <w:u w:val="single"/>
        </w:rPr>
        <w:t>Course</w:t>
      </w:r>
      <w:r>
        <w:rPr>
          <w:rFonts w:ascii="Times New Roman" w:eastAsia="Times New Roman" w:hAnsi="Times New Roman" w:cs="Times New Roman"/>
          <w:b/>
          <w:color w:val="auto"/>
          <w:sz w:val="24"/>
          <w:szCs w:val="24"/>
          <w:u w:val="single"/>
        </w:rPr>
        <w:t xml:space="preserve"> Change</w:t>
      </w:r>
      <w:r w:rsidRPr="007958A3">
        <w:rPr>
          <w:rFonts w:ascii="Times New Roman" w:eastAsia="Times New Roman" w:hAnsi="Times New Roman" w:cs="Times New Roman"/>
          <w:b/>
          <w:color w:val="auto"/>
          <w:sz w:val="24"/>
          <w:szCs w:val="24"/>
          <w:u w:val="single"/>
        </w:rPr>
        <w:t xml:space="preserve"> Proposals</w:t>
      </w:r>
    </w:p>
    <w:p w14:paraId="068AED52" w14:textId="77777777" w:rsidR="002703DA" w:rsidRPr="00966B5F" w:rsidRDefault="002703DA" w:rsidP="002703DA">
      <w:pPr>
        <w:pStyle w:val="ListParagraph"/>
        <w:tabs>
          <w:tab w:val="left" w:pos="0"/>
        </w:tabs>
        <w:spacing w:after="0" w:line="240" w:lineRule="auto"/>
        <w:rPr>
          <w:rFonts w:ascii="Times New Roman" w:hAnsi="Times New Roman" w:cs="Times New Roman"/>
          <w:color w:val="auto"/>
          <w:sz w:val="24"/>
          <w:szCs w:val="24"/>
        </w:rPr>
      </w:pPr>
    </w:p>
    <w:p w14:paraId="2199645C" w14:textId="77777777" w:rsidR="002703DA" w:rsidRPr="002703DA" w:rsidRDefault="002703DA" w:rsidP="002703DA">
      <w:pPr>
        <w:pStyle w:val="ListParagraph"/>
        <w:spacing w:after="24"/>
        <w:jc w:val="both"/>
        <w:rPr>
          <w:rFonts w:ascii="Times New Roman" w:hAnsi="Times New Roman" w:cs="Times New Roman"/>
          <w:b/>
          <w:sz w:val="24"/>
        </w:rPr>
      </w:pPr>
      <w:hyperlink r:id="rId11" w:anchor="/courses/view/5beb18504f68df2e00c51154" w:history="1">
        <w:r w:rsidRPr="002703DA">
          <w:rPr>
            <w:rStyle w:val="Hyperlink"/>
            <w:rFonts w:ascii="Times New Roman" w:hAnsi="Times New Roman" w:cs="Times New Roman"/>
            <w:b/>
            <w:sz w:val="24"/>
          </w:rPr>
          <w:t>TBGEN 468 - International Business Field Experience</w:t>
        </w:r>
      </w:hyperlink>
    </w:p>
    <w:p w14:paraId="35A9B4B4" w14:textId="77777777" w:rsidR="002703DA" w:rsidRPr="002703DA" w:rsidRDefault="002703DA" w:rsidP="002703DA">
      <w:pPr>
        <w:pStyle w:val="ListParagraph"/>
        <w:spacing w:after="3"/>
        <w:rPr>
          <w:rFonts w:ascii="Times New Roman" w:hAnsi="Times New Roman" w:cs="Times New Roman"/>
          <w:sz w:val="24"/>
        </w:rPr>
      </w:pPr>
      <w:r w:rsidRPr="002703DA">
        <w:rPr>
          <w:rFonts w:ascii="Times New Roman" w:hAnsi="Times New Roman" w:cs="Times New Roman"/>
          <w:sz w:val="24"/>
        </w:rPr>
        <w:t>APCC approved this course with the following suggestions:</w:t>
      </w:r>
    </w:p>
    <w:p w14:paraId="4A8631E9" w14:textId="77777777" w:rsidR="002703DA" w:rsidRPr="002703DA" w:rsidRDefault="002703DA" w:rsidP="002703DA">
      <w:pPr>
        <w:pStyle w:val="ListParagraph"/>
        <w:spacing w:after="3"/>
        <w:rPr>
          <w:rFonts w:ascii="Times New Roman" w:hAnsi="Times New Roman" w:cs="Times New Roman"/>
          <w:sz w:val="24"/>
        </w:rPr>
      </w:pPr>
      <w:r w:rsidRPr="002703DA">
        <w:rPr>
          <w:rFonts w:ascii="Times New Roman" w:hAnsi="Times New Roman" w:cs="Times New Roman"/>
          <w:sz w:val="24"/>
        </w:rPr>
        <w:t>1) Syllabus should contain the course description and objectives used in UWCM.</w:t>
      </w:r>
    </w:p>
    <w:p w14:paraId="19358D4A" w14:textId="77777777" w:rsidR="002703DA" w:rsidRPr="002703DA" w:rsidRDefault="002703DA" w:rsidP="002703DA">
      <w:pPr>
        <w:pStyle w:val="ListParagraph"/>
        <w:spacing w:after="3"/>
        <w:rPr>
          <w:rFonts w:ascii="Times New Roman" w:hAnsi="Times New Roman" w:cs="Times New Roman"/>
          <w:sz w:val="24"/>
        </w:rPr>
      </w:pPr>
      <w:r w:rsidRPr="002703DA">
        <w:rPr>
          <w:rFonts w:ascii="Times New Roman" w:hAnsi="Times New Roman" w:cs="Times New Roman"/>
          <w:sz w:val="24"/>
        </w:rPr>
        <w:t>2) Please remove the wording - "for which there are no UW Tacoma Course Equivalents." from Course description.</w:t>
      </w:r>
    </w:p>
    <w:p w14:paraId="14ABCF8D" w14:textId="2E6467AB" w:rsidR="002703DA" w:rsidRPr="002703DA" w:rsidRDefault="002703DA" w:rsidP="002703DA">
      <w:pPr>
        <w:pStyle w:val="ListParagraph"/>
        <w:spacing w:after="3"/>
        <w:rPr>
          <w:rFonts w:ascii="Times New Roman" w:hAnsi="Times New Roman" w:cs="Times New Roman"/>
          <w:sz w:val="24"/>
        </w:rPr>
      </w:pPr>
      <w:r w:rsidRPr="002703DA">
        <w:rPr>
          <w:rFonts w:ascii="Times New Roman" w:hAnsi="Times New Roman" w:cs="Times New Roman"/>
          <w:sz w:val="24"/>
        </w:rPr>
        <w:t xml:space="preserve">3) Remove the </w:t>
      </w:r>
      <w:proofErr w:type="spellStart"/>
      <w:r w:rsidRPr="002703DA">
        <w:rPr>
          <w:rFonts w:ascii="Times New Roman" w:hAnsi="Times New Roman" w:cs="Times New Roman"/>
          <w:sz w:val="24"/>
        </w:rPr>
        <w:t>Milgard</w:t>
      </w:r>
      <w:proofErr w:type="spellEnd"/>
      <w:r w:rsidRPr="002703DA">
        <w:rPr>
          <w:rFonts w:ascii="Times New Roman" w:hAnsi="Times New Roman" w:cs="Times New Roman"/>
          <w:sz w:val="24"/>
        </w:rPr>
        <w:t xml:space="preserve"> School of business objectives from UWCM. Only the course level learning objectives should be in that list.</w:t>
      </w:r>
      <w:r w:rsidRPr="002703DA">
        <w:rPr>
          <w:rFonts w:ascii="Times New Roman" w:hAnsi="Times New Roman" w:cs="Times New Roman"/>
          <w:sz w:val="24"/>
        </w:rPr>
        <w:br/>
      </w:r>
      <w:r w:rsidRPr="002703DA">
        <w:rPr>
          <w:rFonts w:ascii="Times New Roman" w:hAnsi="Times New Roman" w:cs="Times New Roman"/>
          <w:sz w:val="24"/>
        </w:rPr>
        <w:br/>
      </w:r>
      <w:hyperlink r:id="rId12" w:anchor="/courses/view/5c197332ea17e42400e6d01c" w:history="1">
        <w:r w:rsidRPr="002703DA">
          <w:rPr>
            <w:rStyle w:val="Hyperlink"/>
            <w:rFonts w:ascii="Times New Roman" w:hAnsi="Times New Roman" w:cs="Times New Roman"/>
            <w:b/>
            <w:sz w:val="24"/>
          </w:rPr>
          <w:t>TSOCW 501 - Social Policy and Economic Security</w:t>
        </w:r>
      </w:hyperlink>
      <w:r w:rsidRPr="002703DA">
        <w:rPr>
          <w:rFonts w:ascii="Times New Roman" w:hAnsi="Times New Roman" w:cs="Times New Roman"/>
          <w:b/>
          <w:sz w:val="24"/>
        </w:rPr>
        <w:br/>
      </w:r>
      <w:r>
        <w:rPr>
          <w:rFonts w:ascii="Times New Roman" w:hAnsi="Times New Roman" w:cs="Times New Roman"/>
          <w:sz w:val="24"/>
        </w:rPr>
        <w:t xml:space="preserve">APCC approved this course. </w:t>
      </w:r>
    </w:p>
    <w:p w14:paraId="554F5809" w14:textId="77777777" w:rsidR="00EF4713" w:rsidRDefault="00EF4713" w:rsidP="002703DA">
      <w:pPr>
        <w:pStyle w:val="NoSpacing"/>
        <w:ind w:left="1440"/>
        <w:rPr>
          <w:rFonts w:ascii="Times New Roman" w:eastAsia="Times New Roman" w:hAnsi="Times New Roman" w:cs="Times New Roman"/>
          <w:i/>
          <w:color w:val="auto"/>
          <w:sz w:val="24"/>
          <w:szCs w:val="24"/>
        </w:rPr>
      </w:pPr>
    </w:p>
    <w:p w14:paraId="33650EA7" w14:textId="77777777" w:rsidR="00FB6E88" w:rsidRDefault="00FB6E88" w:rsidP="002703DA">
      <w:pPr>
        <w:pStyle w:val="NoSpacing"/>
        <w:ind w:left="1440"/>
        <w:rPr>
          <w:rFonts w:ascii="Times New Roman" w:eastAsia="Times New Roman" w:hAnsi="Times New Roman" w:cs="Times New Roman"/>
          <w:i/>
          <w:color w:val="auto"/>
          <w:sz w:val="24"/>
          <w:szCs w:val="24"/>
        </w:rPr>
      </w:pPr>
    </w:p>
    <w:p w14:paraId="5FF125F0" w14:textId="029DFE59" w:rsidR="00EF4713" w:rsidRPr="00EC1413" w:rsidRDefault="00EC1413" w:rsidP="00EC1413">
      <w:pPr>
        <w:pStyle w:val="NoSpacing"/>
        <w:ind w:left="720"/>
        <w:rPr>
          <w:rFonts w:ascii="Times New Roman" w:eastAsia="Times New Roman" w:hAnsi="Times New Roman" w:cs="Times New Roman"/>
          <w:i/>
          <w:color w:val="auto"/>
          <w:sz w:val="24"/>
          <w:szCs w:val="24"/>
        </w:rPr>
      </w:pPr>
      <w:r w:rsidRPr="00EC1413">
        <w:rPr>
          <w:rFonts w:ascii="Times New Roman" w:hAnsi="Times New Roman" w:cs="Times New Roman"/>
          <w:i/>
          <w:color w:val="auto"/>
          <w:sz w:val="24"/>
          <w:szCs w:val="24"/>
        </w:rPr>
        <w:t xml:space="preserve">A motion was made to approve </w:t>
      </w:r>
      <w:r w:rsidRPr="00EC1413">
        <w:rPr>
          <w:rFonts w:ascii="Times New Roman" w:hAnsi="Times New Roman" w:cs="Times New Roman"/>
          <w:i/>
          <w:color w:val="auto"/>
          <w:sz w:val="24"/>
          <w:szCs w:val="24"/>
        </w:rPr>
        <w:t xml:space="preserve">the </w:t>
      </w:r>
      <w:r w:rsidRPr="00EC1413">
        <w:rPr>
          <w:rFonts w:ascii="Times New Roman" w:hAnsi="Times New Roman" w:cs="Times New Roman"/>
          <w:i/>
          <w:color w:val="auto"/>
          <w:sz w:val="24"/>
          <w:szCs w:val="24"/>
        </w:rPr>
        <w:t>course</w:t>
      </w:r>
      <w:r w:rsidRPr="00EC1413">
        <w:rPr>
          <w:rFonts w:ascii="Times New Roman" w:hAnsi="Times New Roman" w:cs="Times New Roman"/>
          <w:i/>
          <w:color w:val="auto"/>
          <w:sz w:val="24"/>
          <w:szCs w:val="24"/>
        </w:rPr>
        <w:t xml:space="preserve">s – TBGEN 468, TSOCW 501, T HLTH 412, THLTH 215, THLTH 285, TCOM 250, with the suggested changes </w:t>
      </w:r>
      <w:r w:rsidRPr="00EC1413">
        <w:rPr>
          <w:rFonts w:ascii="Times New Roman" w:hAnsi="Times New Roman" w:cs="Times New Roman"/>
          <w:i/>
          <w:color w:val="auto"/>
          <w:sz w:val="24"/>
          <w:szCs w:val="24"/>
        </w:rPr>
        <w:t xml:space="preserve">by </w:t>
      </w:r>
      <w:proofErr w:type="spellStart"/>
      <w:r w:rsidRPr="00EC1413">
        <w:rPr>
          <w:rFonts w:ascii="Times New Roman" w:hAnsi="Times New Roman" w:cs="Times New Roman"/>
          <w:i/>
          <w:color w:val="auto"/>
          <w:sz w:val="24"/>
          <w:szCs w:val="24"/>
        </w:rPr>
        <w:t>LeAnne</w:t>
      </w:r>
      <w:proofErr w:type="spellEnd"/>
      <w:r w:rsidRPr="00EC1413">
        <w:rPr>
          <w:rFonts w:ascii="Times New Roman" w:hAnsi="Times New Roman" w:cs="Times New Roman"/>
          <w:i/>
          <w:color w:val="auto"/>
          <w:sz w:val="24"/>
          <w:szCs w:val="24"/>
        </w:rPr>
        <w:t xml:space="preserve"> </w:t>
      </w:r>
      <w:proofErr w:type="spellStart"/>
      <w:r w:rsidRPr="00EC1413">
        <w:rPr>
          <w:rFonts w:ascii="Times New Roman" w:hAnsi="Times New Roman" w:cs="Times New Roman"/>
          <w:i/>
          <w:color w:val="auto"/>
          <w:sz w:val="24"/>
          <w:szCs w:val="24"/>
        </w:rPr>
        <w:t>Laux-Bachand</w:t>
      </w:r>
      <w:proofErr w:type="spellEnd"/>
      <w:r w:rsidRPr="00EC1413">
        <w:rPr>
          <w:rFonts w:ascii="Times New Roman" w:hAnsi="Times New Roman" w:cs="Times New Roman"/>
          <w:i/>
          <w:color w:val="auto"/>
          <w:sz w:val="24"/>
          <w:szCs w:val="24"/>
        </w:rPr>
        <w:t xml:space="preserve"> </w:t>
      </w:r>
      <w:r w:rsidRPr="00EC1413">
        <w:rPr>
          <w:rFonts w:ascii="Times New Roman" w:hAnsi="Times New Roman" w:cs="Times New Roman"/>
          <w:i/>
          <w:color w:val="auto"/>
          <w:sz w:val="24"/>
          <w:szCs w:val="24"/>
        </w:rPr>
        <w:t xml:space="preserve">and seconded by Ruth </w:t>
      </w:r>
      <w:proofErr w:type="spellStart"/>
      <w:r w:rsidRPr="00EC1413">
        <w:rPr>
          <w:rFonts w:ascii="Times New Roman" w:hAnsi="Times New Roman" w:cs="Times New Roman"/>
          <w:i/>
          <w:color w:val="auto"/>
          <w:sz w:val="24"/>
          <w:szCs w:val="24"/>
        </w:rPr>
        <w:t>Vanderpool</w:t>
      </w:r>
      <w:proofErr w:type="spellEnd"/>
      <w:r w:rsidRPr="00EC1413">
        <w:rPr>
          <w:rFonts w:ascii="Times New Roman" w:hAnsi="Times New Roman" w:cs="Times New Roman"/>
          <w:i/>
          <w:color w:val="auto"/>
          <w:sz w:val="24"/>
          <w:szCs w:val="24"/>
        </w:rPr>
        <w:t xml:space="preserve">.  </w:t>
      </w:r>
      <w:r w:rsidRPr="00EC1413">
        <w:rPr>
          <w:rFonts w:ascii="Times New Roman" w:hAnsi="Times New Roman" w:cs="Times New Roman"/>
          <w:i/>
          <w:color w:val="auto"/>
          <w:sz w:val="24"/>
          <w:szCs w:val="24"/>
        </w:rPr>
        <w:t>The motion passed with the following votes.</w:t>
      </w:r>
      <w:r w:rsidRPr="00EC1413">
        <w:rPr>
          <w:rFonts w:ascii="Times New Roman" w:hAnsi="Times New Roman" w:cs="Times New Roman"/>
          <w:i/>
          <w:color w:val="auto"/>
          <w:sz w:val="24"/>
          <w:szCs w:val="24"/>
        </w:rPr>
        <w:br/>
      </w:r>
      <w:r w:rsidRPr="00EC1413">
        <w:rPr>
          <w:rFonts w:ascii="Times New Roman" w:hAnsi="Times New Roman" w:cs="Times New Roman"/>
          <w:i/>
          <w:color w:val="auto"/>
          <w:sz w:val="24"/>
          <w:szCs w:val="24"/>
        </w:rPr>
        <w:br/>
      </w:r>
      <w:bookmarkStart w:id="0" w:name="_GoBack"/>
      <w:bookmarkEnd w:id="0"/>
      <w:r w:rsidRPr="00EC1413">
        <w:rPr>
          <w:rFonts w:ascii="Times New Roman" w:hAnsi="Times New Roman" w:cs="Times New Roman"/>
          <w:i/>
          <w:color w:val="auto"/>
          <w:sz w:val="24"/>
          <w:szCs w:val="24"/>
        </w:rPr>
        <w:t>7 yes, 0 no, 0</w:t>
      </w:r>
      <w:r w:rsidRPr="00EC1413">
        <w:rPr>
          <w:rFonts w:ascii="Times New Roman" w:hAnsi="Times New Roman" w:cs="Times New Roman"/>
          <w:i/>
          <w:color w:val="auto"/>
          <w:sz w:val="24"/>
          <w:szCs w:val="24"/>
        </w:rPr>
        <w:t xml:space="preserve"> abstain</w:t>
      </w:r>
    </w:p>
    <w:p w14:paraId="1D8F5B3B" w14:textId="77777777" w:rsidR="00DA24B4" w:rsidRPr="00D72B5F" w:rsidRDefault="00DA24B4" w:rsidP="0036527C">
      <w:pPr>
        <w:spacing w:after="0"/>
        <w:ind w:left="720"/>
        <w:rPr>
          <w:rFonts w:ascii="Times New Roman" w:hAnsi="Times New Roman" w:cs="Times New Roman"/>
          <w:sz w:val="16"/>
          <w:szCs w:val="16"/>
        </w:rPr>
      </w:pPr>
    </w:p>
    <w:p w14:paraId="638D261E" w14:textId="77777777" w:rsidR="00DA24B4" w:rsidRPr="00D72B5F" w:rsidRDefault="00DA24B4" w:rsidP="00DA24B4">
      <w:pPr>
        <w:spacing w:after="0" w:line="240" w:lineRule="auto"/>
        <w:ind w:left="634"/>
        <w:rPr>
          <w:rFonts w:ascii="Times New Roman" w:hAnsi="Times New Roman" w:cs="Times New Roman"/>
          <w:color w:val="auto"/>
          <w:sz w:val="16"/>
          <w:szCs w:val="16"/>
        </w:rPr>
      </w:pPr>
    </w:p>
    <w:p w14:paraId="32CC1071" w14:textId="77777777" w:rsidR="008B09FF" w:rsidRPr="00966B5F" w:rsidRDefault="0039623A" w:rsidP="00C17FEC">
      <w:pPr>
        <w:pStyle w:val="ListParagraph"/>
        <w:numPr>
          <w:ilvl w:val="0"/>
          <w:numId w:val="16"/>
        </w:numPr>
        <w:spacing w:after="3"/>
        <w:rPr>
          <w:rFonts w:ascii="Times New Roman" w:eastAsia="Times New Roman" w:hAnsi="Times New Roman" w:cs="Times New Roman"/>
          <w:b/>
          <w:color w:val="auto"/>
          <w:sz w:val="24"/>
          <w:szCs w:val="24"/>
          <w:u w:val="single"/>
        </w:rPr>
      </w:pPr>
      <w:r w:rsidRPr="00966B5F">
        <w:rPr>
          <w:rFonts w:ascii="Times New Roman" w:eastAsia="Times New Roman" w:hAnsi="Times New Roman" w:cs="Times New Roman"/>
          <w:b/>
          <w:color w:val="auto"/>
          <w:sz w:val="24"/>
          <w:szCs w:val="24"/>
          <w:u w:val="single"/>
        </w:rPr>
        <w:t>Adjournment</w:t>
      </w:r>
      <w:r w:rsidR="006C25D1" w:rsidRPr="00966B5F">
        <w:rPr>
          <w:rFonts w:ascii="Times New Roman" w:eastAsia="Times New Roman" w:hAnsi="Times New Roman" w:cs="Times New Roman"/>
          <w:b/>
          <w:color w:val="auto"/>
          <w:sz w:val="24"/>
          <w:szCs w:val="24"/>
          <w:u w:val="single"/>
        </w:rPr>
        <w:t xml:space="preserve"> </w:t>
      </w:r>
    </w:p>
    <w:p w14:paraId="599F978A" w14:textId="27D1126A" w:rsidR="0039623A" w:rsidRPr="00966B5F" w:rsidRDefault="002703DA" w:rsidP="00DC1332">
      <w:pPr>
        <w:pStyle w:val="ListParagraph"/>
        <w:numPr>
          <w:ilvl w:val="0"/>
          <w:numId w:val="13"/>
        </w:numPr>
        <w:spacing w:after="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meeting adjourned at 1</w:t>
      </w:r>
      <w:r w:rsidR="00581C3A" w:rsidRPr="00966B5F">
        <w:rPr>
          <w:rFonts w:ascii="Times New Roman" w:eastAsia="Times New Roman" w:hAnsi="Times New Roman" w:cs="Times New Roman"/>
          <w:color w:val="auto"/>
          <w:sz w:val="24"/>
          <w:szCs w:val="24"/>
        </w:rPr>
        <w:t>:</w:t>
      </w:r>
      <w:r w:rsidR="00EC1413">
        <w:rPr>
          <w:rFonts w:ascii="Times New Roman" w:eastAsia="Times New Roman" w:hAnsi="Times New Roman" w:cs="Times New Roman"/>
          <w:color w:val="auto"/>
          <w:sz w:val="24"/>
          <w:szCs w:val="24"/>
        </w:rPr>
        <w:t>35</w:t>
      </w:r>
      <w:r w:rsidR="00E869CC">
        <w:rPr>
          <w:rFonts w:ascii="Times New Roman" w:eastAsia="Times New Roman" w:hAnsi="Times New Roman" w:cs="Times New Roman"/>
          <w:color w:val="auto"/>
          <w:sz w:val="24"/>
          <w:szCs w:val="24"/>
        </w:rPr>
        <w:t xml:space="preserve"> </w:t>
      </w:r>
      <w:r w:rsidR="00EC1413">
        <w:rPr>
          <w:rFonts w:ascii="Times New Roman" w:eastAsia="Times New Roman" w:hAnsi="Times New Roman" w:cs="Times New Roman"/>
          <w:color w:val="auto"/>
          <w:sz w:val="24"/>
          <w:szCs w:val="24"/>
        </w:rPr>
        <w:t>PM</w:t>
      </w:r>
      <w:r w:rsidR="00E869CC">
        <w:rPr>
          <w:rFonts w:ascii="Times New Roman" w:eastAsia="Times New Roman" w:hAnsi="Times New Roman" w:cs="Times New Roman"/>
          <w:color w:val="auto"/>
          <w:sz w:val="24"/>
          <w:szCs w:val="24"/>
        </w:rPr>
        <w:t>.</w:t>
      </w:r>
    </w:p>
    <w:p w14:paraId="7954B831" w14:textId="6AD30C35" w:rsidR="00C0406A" w:rsidRPr="00D72B5F" w:rsidRDefault="004644ED" w:rsidP="00091592">
      <w:pPr>
        <w:pStyle w:val="ListParagraph"/>
        <w:numPr>
          <w:ilvl w:val="0"/>
          <w:numId w:val="13"/>
        </w:numPr>
        <w:spacing w:after="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next meeting for </w:t>
      </w:r>
      <w:r w:rsidR="0039623A" w:rsidRPr="00966B5F">
        <w:rPr>
          <w:rFonts w:ascii="Times New Roman" w:eastAsia="Times New Roman" w:hAnsi="Times New Roman" w:cs="Times New Roman"/>
          <w:color w:val="auto"/>
          <w:sz w:val="24"/>
          <w:szCs w:val="24"/>
        </w:rPr>
        <w:t xml:space="preserve">APCC </w:t>
      </w:r>
      <w:r>
        <w:rPr>
          <w:rFonts w:ascii="Times New Roman" w:eastAsia="Times New Roman" w:hAnsi="Times New Roman" w:cs="Times New Roman"/>
          <w:color w:val="auto"/>
          <w:sz w:val="24"/>
          <w:szCs w:val="24"/>
        </w:rPr>
        <w:t xml:space="preserve">Policy </w:t>
      </w:r>
      <w:r w:rsidR="0039623A" w:rsidRPr="00966B5F">
        <w:rPr>
          <w:rFonts w:ascii="Times New Roman" w:eastAsia="Times New Roman" w:hAnsi="Times New Roman" w:cs="Times New Roman"/>
          <w:color w:val="auto"/>
          <w:sz w:val="24"/>
          <w:szCs w:val="24"/>
        </w:rPr>
        <w:t xml:space="preserve">will be held Wednesday, </w:t>
      </w:r>
      <w:r w:rsidR="00A63DD8" w:rsidRPr="00966B5F">
        <w:rPr>
          <w:rFonts w:ascii="Times New Roman" w:eastAsia="Times New Roman" w:hAnsi="Times New Roman" w:cs="Times New Roman"/>
          <w:color w:val="auto"/>
          <w:sz w:val="24"/>
          <w:szCs w:val="24"/>
        </w:rPr>
        <w:t xml:space="preserve">January </w:t>
      </w:r>
      <w:r w:rsidR="002703DA">
        <w:rPr>
          <w:rFonts w:ascii="Times New Roman" w:eastAsia="Times New Roman" w:hAnsi="Times New Roman" w:cs="Times New Roman"/>
          <w:color w:val="auto"/>
          <w:sz w:val="24"/>
          <w:szCs w:val="24"/>
        </w:rPr>
        <w:t>23</w:t>
      </w:r>
      <w:r w:rsidR="00A63DD8" w:rsidRPr="00966B5F">
        <w:rPr>
          <w:rFonts w:ascii="Times New Roman" w:eastAsia="Times New Roman" w:hAnsi="Times New Roman" w:cs="Times New Roman"/>
          <w:color w:val="auto"/>
          <w:sz w:val="24"/>
          <w:szCs w:val="24"/>
        </w:rPr>
        <w:t>, 2019</w:t>
      </w:r>
      <w:r w:rsidR="002703DA">
        <w:rPr>
          <w:rFonts w:ascii="Times New Roman" w:eastAsia="Times New Roman" w:hAnsi="Times New Roman" w:cs="Times New Roman"/>
          <w:color w:val="auto"/>
          <w:sz w:val="24"/>
          <w:szCs w:val="24"/>
        </w:rPr>
        <w:t xml:space="preserve"> from 12:30-1:2</w:t>
      </w:r>
      <w:r w:rsidR="00EC1413">
        <w:rPr>
          <w:rFonts w:ascii="Times New Roman" w:eastAsia="Times New Roman" w:hAnsi="Times New Roman" w:cs="Times New Roman"/>
          <w:color w:val="auto"/>
          <w:sz w:val="24"/>
          <w:szCs w:val="24"/>
        </w:rPr>
        <w:t>0</w:t>
      </w:r>
      <w:r w:rsidR="00E869CC">
        <w:rPr>
          <w:rFonts w:ascii="Times New Roman" w:eastAsia="Times New Roman" w:hAnsi="Times New Roman" w:cs="Times New Roman"/>
          <w:color w:val="auto"/>
          <w:sz w:val="24"/>
          <w:szCs w:val="24"/>
        </w:rPr>
        <w:t xml:space="preserve"> </w:t>
      </w:r>
      <w:r w:rsidR="00EC1413">
        <w:rPr>
          <w:rFonts w:ascii="Times New Roman" w:eastAsia="Times New Roman" w:hAnsi="Times New Roman" w:cs="Times New Roman"/>
          <w:color w:val="auto"/>
          <w:sz w:val="24"/>
          <w:szCs w:val="24"/>
        </w:rPr>
        <w:t>PM</w:t>
      </w:r>
      <w:r w:rsidR="002703DA">
        <w:rPr>
          <w:rFonts w:ascii="Times New Roman" w:eastAsia="Times New Roman" w:hAnsi="Times New Roman" w:cs="Times New Roman"/>
          <w:color w:val="auto"/>
          <w:sz w:val="24"/>
          <w:szCs w:val="24"/>
        </w:rPr>
        <w:t xml:space="preserve"> </w:t>
      </w:r>
      <w:r w:rsidR="00366974" w:rsidRPr="00966B5F">
        <w:rPr>
          <w:rFonts w:ascii="Times New Roman" w:eastAsia="Times New Roman" w:hAnsi="Times New Roman" w:cs="Times New Roman"/>
          <w:color w:val="auto"/>
          <w:sz w:val="24"/>
          <w:szCs w:val="24"/>
        </w:rPr>
        <w:t>i</w:t>
      </w:r>
      <w:r w:rsidR="0039623A" w:rsidRPr="00966B5F">
        <w:rPr>
          <w:rFonts w:ascii="Times New Roman" w:eastAsia="Times New Roman" w:hAnsi="Times New Roman" w:cs="Times New Roman"/>
          <w:color w:val="auto"/>
          <w:sz w:val="24"/>
          <w:szCs w:val="24"/>
        </w:rPr>
        <w:t xml:space="preserve">n </w:t>
      </w:r>
      <w:r w:rsidR="002703DA">
        <w:rPr>
          <w:rFonts w:ascii="Times New Roman" w:eastAsia="Times New Roman" w:hAnsi="Times New Roman" w:cs="Times New Roman"/>
          <w:color w:val="auto"/>
          <w:sz w:val="24"/>
          <w:szCs w:val="24"/>
        </w:rPr>
        <w:t>SCI</w:t>
      </w:r>
      <w:r w:rsidR="0039623A" w:rsidRPr="00966B5F">
        <w:rPr>
          <w:rFonts w:ascii="Times New Roman" w:eastAsia="Times New Roman" w:hAnsi="Times New Roman" w:cs="Times New Roman"/>
          <w:color w:val="auto"/>
          <w:sz w:val="24"/>
          <w:szCs w:val="24"/>
        </w:rPr>
        <w:t xml:space="preserve"> </w:t>
      </w:r>
      <w:r w:rsidR="002703DA">
        <w:rPr>
          <w:rFonts w:ascii="Times New Roman" w:eastAsia="Times New Roman" w:hAnsi="Times New Roman" w:cs="Times New Roman"/>
          <w:color w:val="auto"/>
          <w:sz w:val="24"/>
          <w:szCs w:val="24"/>
        </w:rPr>
        <w:t>109</w:t>
      </w:r>
      <w:r w:rsidR="0039623A" w:rsidRPr="00966B5F">
        <w:rPr>
          <w:rFonts w:ascii="Times New Roman" w:eastAsia="Times New Roman" w:hAnsi="Times New Roman" w:cs="Times New Roman"/>
          <w:color w:val="auto"/>
          <w:sz w:val="24"/>
          <w:szCs w:val="24"/>
        </w:rPr>
        <w:t>.</w:t>
      </w:r>
    </w:p>
    <w:sectPr w:rsidR="00C0406A" w:rsidRPr="00D72B5F">
      <w:pgSz w:w="12240" w:h="15840"/>
      <w:pgMar w:top="1451" w:right="1760"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A75"/>
    <w:multiLevelType w:val="hybridMultilevel"/>
    <w:tmpl w:val="508C753A"/>
    <w:lvl w:ilvl="0" w:tplc="3A16E74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11584"/>
    <w:multiLevelType w:val="hybridMultilevel"/>
    <w:tmpl w:val="57BC4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7C12FF"/>
    <w:multiLevelType w:val="hybridMultilevel"/>
    <w:tmpl w:val="FDA2B5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5F14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840B61"/>
    <w:multiLevelType w:val="hybridMultilevel"/>
    <w:tmpl w:val="BAA0FE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81A79"/>
    <w:multiLevelType w:val="hybridMultilevel"/>
    <w:tmpl w:val="8D3243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24561FA"/>
    <w:multiLevelType w:val="hybridMultilevel"/>
    <w:tmpl w:val="2146C27E"/>
    <w:lvl w:ilvl="0" w:tplc="EFF8A11E">
      <w:start w:val="7"/>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0082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EA0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0A6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CDD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53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06E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A1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6AE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81259B"/>
    <w:multiLevelType w:val="hybridMultilevel"/>
    <w:tmpl w:val="DD0EE2AC"/>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8">
    <w:nsid w:val="28285153"/>
    <w:multiLevelType w:val="hybridMultilevel"/>
    <w:tmpl w:val="844CC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030069"/>
    <w:multiLevelType w:val="hybridMultilevel"/>
    <w:tmpl w:val="67C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661117"/>
    <w:multiLevelType w:val="hybridMultilevel"/>
    <w:tmpl w:val="BAD298DC"/>
    <w:lvl w:ilvl="0" w:tplc="30E8992C">
      <w:start w:val="6"/>
      <w:numFmt w:val="upperRoman"/>
      <w:lvlText w:val="%1."/>
      <w:lvlJc w:val="left"/>
      <w:pPr>
        <w:ind w:left="1440" w:hanging="72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AF1418"/>
    <w:multiLevelType w:val="hybridMultilevel"/>
    <w:tmpl w:val="E328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4D5BD6"/>
    <w:multiLevelType w:val="hybridMultilevel"/>
    <w:tmpl w:val="32CAD7E4"/>
    <w:lvl w:ilvl="0" w:tplc="E29E8AB4">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B6CB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7C0F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226D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CC90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DCC8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4CF7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8CBB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B251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5E42198"/>
    <w:multiLevelType w:val="hybridMultilevel"/>
    <w:tmpl w:val="7DB2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4711C"/>
    <w:multiLevelType w:val="hybridMultilevel"/>
    <w:tmpl w:val="2DBA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FB27BE"/>
    <w:multiLevelType w:val="hybridMultilevel"/>
    <w:tmpl w:val="044086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57564CE"/>
    <w:multiLevelType w:val="hybridMultilevel"/>
    <w:tmpl w:val="FA563D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FD4318"/>
    <w:multiLevelType w:val="hybridMultilevel"/>
    <w:tmpl w:val="65B425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A741A62"/>
    <w:multiLevelType w:val="hybridMultilevel"/>
    <w:tmpl w:val="C7A0D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311080"/>
    <w:multiLevelType w:val="hybridMultilevel"/>
    <w:tmpl w:val="70C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A4909"/>
    <w:multiLevelType w:val="hybridMultilevel"/>
    <w:tmpl w:val="28607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9B758F"/>
    <w:multiLevelType w:val="hybridMultilevel"/>
    <w:tmpl w:val="23B4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5E5DF5"/>
    <w:multiLevelType w:val="hybridMultilevel"/>
    <w:tmpl w:val="7DB61C38"/>
    <w:lvl w:ilvl="0" w:tplc="136EB5C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498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A40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C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85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406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CC0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A8B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4B0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6110698"/>
    <w:multiLevelType w:val="hybridMultilevel"/>
    <w:tmpl w:val="3A648D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86F93"/>
    <w:multiLevelType w:val="hybridMultilevel"/>
    <w:tmpl w:val="D63C4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8D5A1E"/>
    <w:multiLevelType w:val="hybridMultilevel"/>
    <w:tmpl w:val="D816767A"/>
    <w:lvl w:ilvl="0" w:tplc="E29E8AB4">
      <w:start w:val="2"/>
      <w:numFmt w:val="upperRoman"/>
      <w:lvlText w:val="%1."/>
      <w:lvlJc w:val="left"/>
      <w:pPr>
        <w:ind w:left="144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8350A3D"/>
    <w:multiLevelType w:val="hybridMultilevel"/>
    <w:tmpl w:val="67E41A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B335BEA"/>
    <w:multiLevelType w:val="hybridMultilevel"/>
    <w:tmpl w:val="83F0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C7226"/>
    <w:multiLevelType w:val="hybridMultilevel"/>
    <w:tmpl w:val="7ADCA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10A6F47"/>
    <w:multiLevelType w:val="hybridMultilevel"/>
    <w:tmpl w:val="99A275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18A05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nsid w:val="74006BF1"/>
    <w:multiLevelType w:val="hybridMultilevel"/>
    <w:tmpl w:val="67605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E96B4D"/>
    <w:multiLevelType w:val="hybridMultilevel"/>
    <w:tmpl w:val="6E70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9F07CB"/>
    <w:multiLevelType w:val="hybridMultilevel"/>
    <w:tmpl w:val="52C017E8"/>
    <w:lvl w:ilvl="0" w:tplc="9968BD50">
      <w:start w:val="4"/>
      <w:numFmt w:val="upperRoman"/>
      <w:lvlText w:val="%1."/>
      <w:lvlJc w:val="left"/>
      <w:pPr>
        <w:ind w:left="1017" w:hanging="72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34">
    <w:nsid w:val="77147C3E"/>
    <w:multiLevelType w:val="hybridMultilevel"/>
    <w:tmpl w:val="3A54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AF19BA"/>
    <w:multiLevelType w:val="hybridMultilevel"/>
    <w:tmpl w:val="80A4B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9172A8D"/>
    <w:multiLevelType w:val="hybridMultilevel"/>
    <w:tmpl w:val="46F6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07FD9"/>
    <w:multiLevelType w:val="hybridMultilevel"/>
    <w:tmpl w:val="4BFA0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A60CD5"/>
    <w:multiLevelType w:val="hybridMultilevel"/>
    <w:tmpl w:val="4A1E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669A2"/>
    <w:multiLevelType w:val="hybridMultilevel"/>
    <w:tmpl w:val="D42C2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6"/>
  </w:num>
  <w:num w:numId="3">
    <w:abstractNumId w:val="22"/>
  </w:num>
  <w:num w:numId="4">
    <w:abstractNumId w:val="10"/>
  </w:num>
  <w:num w:numId="5">
    <w:abstractNumId w:val="36"/>
  </w:num>
  <w:num w:numId="6">
    <w:abstractNumId w:val="1"/>
  </w:num>
  <w:num w:numId="7">
    <w:abstractNumId w:val="17"/>
  </w:num>
  <w:num w:numId="8">
    <w:abstractNumId w:val="25"/>
  </w:num>
  <w:num w:numId="9">
    <w:abstractNumId w:val="19"/>
  </w:num>
  <w:num w:numId="10">
    <w:abstractNumId w:val="33"/>
  </w:num>
  <w:num w:numId="11">
    <w:abstractNumId w:val="7"/>
  </w:num>
  <w:num w:numId="12">
    <w:abstractNumId w:val="15"/>
  </w:num>
  <w:num w:numId="13">
    <w:abstractNumId w:val="31"/>
  </w:num>
  <w:num w:numId="14">
    <w:abstractNumId w:val="23"/>
  </w:num>
  <w:num w:numId="15">
    <w:abstractNumId w:val="2"/>
  </w:num>
  <w:num w:numId="16">
    <w:abstractNumId w:val="0"/>
  </w:num>
  <w:num w:numId="17">
    <w:abstractNumId w:val="27"/>
  </w:num>
  <w:num w:numId="18">
    <w:abstractNumId w:val="28"/>
  </w:num>
  <w:num w:numId="19">
    <w:abstractNumId w:val="34"/>
  </w:num>
  <w:num w:numId="20">
    <w:abstractNumId w:val="38"/>
  </w:num>
  <w:num w:numId="21">
    <w:abstractNumId w:val="13"/>
  </w:num>
  <w:num w:numId="22">
    <w:abstractNumId w:val="9"/>
  </w:num>
  <w:num w:numId="23">
    <w:abstractNumId w:val="26"/>
  </w:num>
  <w:num w:numId="24">
    <w:abstractNumId w:val="16"/>
  </w:num>
  <w:num w:numId="25">
    <w:abstractNumId w:val="29"/>
  </w:num>
  <w:num w:numId="26">
    <w:abstractNumId w:val="35"/>
  </w:num>
  <w:num w:numId="27">
    <w:abstractNumId w:val="20"/>
  </w:num>
  <w:num w:numId="28">
    <w:abstractNumId w:val="4"/>
  </w:num>
  <w:num w:numId="29">
    <w:abstractNumId w:val="8"/>
  </w:num>
  <w:num w:numId="30">
    <w:abstractNumId w:val="39"/>
  </w:num>
  <w:num w:numId="31">
    <w:abstractNumId w:val="3"/>
  </w:num>
  <w:num w:numId="32">
    <w:abstractNumId w:val="30"/>
  </w:num>
  <w:num w:numId="33">
    <w:abstractNumId w:val="24"/>
  </w:num>
  <w:num w:numId="34">
    <w:abstractNumId w:val="5"/>
  </w:num>
  <w:num w:numId="35">
    <w:abstractNumId w:val="21"/>
  </w:num>
  <w:num w:numId="36">
    <w:abstractNumId w:val="18"/>
  </w:num>
  <w:num w:numId="37">
    <w:abstractNumId w:val="32"/>
  </w:num>
  <w:num w:numId="38">
    <w:abstractNumId w:val="14"/>
  </w:num>
  <w:num w:numId="39">
    <w:abstractNumId w:val="3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C"/>
    <w:rsid w:val="0000072A"/>
    <w:rsid w:val="00001624"/>
    <w:rsid w:val="00052C57"/>
    <w:rsid w:val="00070671"/>
    <w:rsid w:val="00076DB3"/>
    <w:rsid w:val="00085285"/>
    <w:rsid w:val="00091592"/>
    <w:rsid w:val="000C40B7"/>
    <w:rsid w:val="000D6BAA"/>
    <w:rsid w:val="001164C1"/>
    <w:rsid w:val="00143385"/>
    <w:rsid w:val="00170F7C"/>
    <w:rsid w:val="001A1F6A"/>
    <w:rsid w:val="001A6586"/>
    <w:rsid w:val="001D5672"/>
    <w:rsid w:val="001F2D10"/>
    <w:rsid w:val="00241235"/>
    <w:rsid w:val="002662B0"/>
    <w:rsid w:val="002703DA"/>
    <w:rsid w:val="002C5191"/>
    <w:rsid w:val="002D1715"/>
    <w:rsid w:val="002D3086"/>
    <w:rsid w:val="002F5CF6"/>
    <w:rsid w:val="003158AC"/>
    <w:rsid w:val="003236F8"/>
    <w:rsid w:val="003352A4"/>
    <w:rsid w:val="0036128A"/>
    <w:rsid w:val="0036527C"/>
    <w:rsid w:val="00366974"/>
    <w:rsid w:val="003901F0"/>
    <w:rsid w:val="00394856"/>
    <w:rsid w:val="0039623A"/>
    <w:rsid w:val="003A1544"/>
    <w:rsid w:val="003B376A"/>
    <w:rsid w:val="003B40E1"/>
    <w:rsid w:val="003B6393"/>
    <w:rsid w:val="003C3771"/>
    <w:rsid w:val="003D11F5"/>
    <w:rsid w:val="003D6533"/>
    <w:rsid w:val="004259C7"/>
    <w:rsid w:val="004334FB"/>
    <w:rsid w:val="004644ED"/>
    <w:rsid w:val="00464D20"/>
    <w:rsid w:val="00487A5E"/>
    <w:rsid w:val="004B2398"/>
    <w:rsid w:val="00504274"/>
    <w:rsid w:val="00505A71"/>
    <w:rsid w:val="00542EE5"/>
    <w:rsid w:val="005546F4"/>
    <w:rsid w:val="00560E76"/>
    <w:rsid w:val="0057096D"/>
    <w:rsid w:val="00581C3A"/>
    <w:rsid w:val="005C073C"/>
    <w:rsid w:val="005D3EF6"/>
    <w:rsid w:val="005D5964"/>
    <w:rsid w:val="005F0F5F"/>
    <w:rsid w:val="005F1AAC"/>
    <w:rsid w:val="006061C0"/>
    <w:rsid w:val="006070E7"/>
    <w:rsid w:val="00612E55"/>
    <w:rsid w:val="00647182"/>
    <w:rsid w:val="00654811"/>
    <w:rsid w:val="00671E74"/>
    <w:rsid w:val="006B3873"/>
    <w:rsid w:val="006C0854"/>
    <w:rsid w:val="006C1A47"/>
    <w:rsid w:val="006C25D1"/>
    <w:rsid w:val="006F13F1"/>
    <w:rsid w:val="006F6375"/>
    <w:rsid w:val="00712C9E"/>
    <w:rsid w:val="007274EC"/>
    <w:rsid w:val="00733351"/>
    <w:rsid w:val="00742D88"/>
    <w:rsid w:val="007545B5"/>
    <w:rsid w:val="00761841"/>
    <w:rsid w:val="00787CBA"/>
    <w:rsid w:val="007958A3"/>
    <w:rsid w:val="007C2AE0"/>
    <w:rsid w:val="007F3E1E"/>
    <w:rsid w:val="007F5350"/>
    <w:rsid w:val="008641A2"/>
    <w:rsid w:val="008B09FF"/>
    <w:rsid w:val="008B11CC"/>
    <w:rsid w:val="008B354E"/>
    <w:rsid w:val="008F2818"/>
    <w:rsid w:val="009117EC"/>
    <w:rsid w:val="00913CC6"/>
    <w:rsid w:val="009204AE"/>
    <w:rsid w:val="00937F46"/>
    <w:rsid w:val="00960058"/>
    <w:rsid w:val="00966B5F"/>
    <w:rsid w:val="009F709A"/>
    <w:rsid w:val="00A07CC1"/>
    <w:rsid w:val="00A12B4B"/>
    <w:rsid w:val="00A17A28"/>
    <w:rsid w:val="00A20911"/>
    <w:rsid w:val="00A42352"/>
    <w:rsid w:val="00A63DD8"/>
    <w:rsid w:val="00A750AD"/>
    <w:rsid w:val="00A8240A"/>
    <w:rsid w:val="00A90D3F"/>
    <w:rsid w:val="00AC6153"/>
    <w:rsid w:val="00AD2F27"/>
    <w:rsid w:val="00AE398D"/>
    <w:rsid w:val="00B02544"/>
    <w:rsid w:val="00B25370"/>
    <w:rsid w:val="00B34A79"/>
    <w:rsid w:val="00B74B2F"/>
    <w:rsid w:val="00B97E27"/>
    <w:rsid w:val="00BB4846"/>
    <w:rsid w:val="00BC1306"/>
    <w:rsid w:val="00BC3681"/>
    <w:rsid w:val="00BF35C9"/>
    <w:rsid w:val="00C0406A"/>
    <w:rsid w:val="00C14045"/>
    <w:rsid w:val="00C17FEC"/>
    <w:rsid w:val="00C37FCE"/>
    <w:rsid w:val="00C61F71"/>
    <w:rsid w:val="00CA35F1"/>
    <w:rsid w:val="00CA67CD"/>
    <w:rsid w:val="00CC08E8"/>
    <w:rsid w:val="00CC6A69"/>
    <w:rsid w:val="00CD5B7D"/>
    <w:rsid w:val="00D0189E"/>
    <w:rsid w:val="00D206EE"/>
    <w:rsid w:val="00D21C50"/>
    <w:rsid w:val="00D40E26"/>
    <w:rsid w:val="00D44DCD"/>
    <w:rsid w:val="00D472FD"/>
    <w:rsid w:val="00D4759F"/>
    <w:rsid w:val="00D56C72"/>
    <w:rsid w:val="00D64B5A"/>
    <w:rsid w:val="00D704FE"/>
    <w:rsid w:val="00D72B5F"/>
    <w:rsid w:val="00D86416"/>
    <w:rsid w:val="00D870BB"/>
    <w:rsid w:val="00D92541"/>
    <w:rsid w:val="00DA24B4"/>
    <w:rsid w:val="00DB72BF"/>
    <w:rsid w:val="00DC1332"/>
    <w:rsid w:val="00DC7CCA"/>
    <w:rsid w:val="00E00DB3"/>
    <w:rsid w:val="00E543FA"/>
    <w:rsid w:val="00E67C27"/>
    <w:rsid w:val="00E75B98"/>
    <w:rsid w:val="00E869CC"/>
    <w:rsid w:val="00EA0C67"/>
    <w:rsid w:val="00EC1413"/>
    <w:rsid w:val="00EC5F7F"/>
    <w:rsid w:val="00ED7243"/>
    <w:rsid w:val="00EF4713"/>
    <w:rsid w:val="00EF5D52"/>
    <w:rsid w:val="00F02551"/>
    <w:rsid w:val="00F36267"/>
    <w:rsid w:val="00F4013E"/>
    <w:rsid w:val="00F94597"/>
    <w:rsid w:val="00FB4D79"/>
    <w:rsid w:val="00FB6E88"/>
    <w:rsid w:val="00FF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1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2"/>
      </w:numPr>
      <w:spacing w:after="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2"/>
      </w:numPr>
      <w:spacing w:after="3"/>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numPr>
        <w:ilvl w:val="2"/>
        <w:numId w:val="32"/>
      </w:numPr>
      <w:spacing w:after="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A63DD8"/>
    <w:pPr>
      <w:keepNext/>
      <w:keepLines/>
      <w:numPr>
        <w:ilvl w:val="3"/>
        <w:numId w:val="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3DD8"/>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3DD8"/>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3DD8"/>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3DD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3DD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41235"/>
    <w:rPr>
      <w:color w:val="0563C1" w:themeColor="hyperlink"/>
      <w:u w:val="single"/>
    </w:rPr>
  </w:style>
  <w:style w:type="character" w:styleId="FollowedHyperlink">
    <w:name w:val="FollowedHyperlink"/>
    <w:basedOn w:val="DefaultParagraphFont"/>
    <w:uiPriority w:val="99"/>
    <w:semiHidden/>
    <w:unhideWhenUsed/>
    <w:rsid w:val="0036527C"/>
    <w:rPr>
      <w:color w:val="954F72" w:themeColor="followedHyperlink"/>
      <w:u w:val="single"/>
    </w:rPr>
  </w:style>
  <w:style w:type="paragraph" w:styleId="ListParagraph">
    <w:name w:val="List Paragraph"/>
    <w:basedOn w:val="Normal"/>
    <w:uiPriority w:val="34"/>
    <w:qFormat/>
    <w:rsid w:val="00B02544"/>
    <w:pPr>
      <w:ind w:left="720"/>
      <w:contextualSpacing/>
    </w:pPr>
  </w:style>
  <w:style w:type="paragraph" w:styleId="BalloonText">
    <w:name w:val="Balloon Text"/>
    <w:basedOn w:val="Normal"/>
    <w:link w:val="BalloonTextChar"/>
    <w:uiPriority w:val="99"/>
    <w:semiHidden/>
    <w:unhideWhenUsed/>
    <w:rsid w:val="00464D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D20"/>
    <w:rPr>
      <w:rFonts w:ascii="Lucida Grande" w:eastAsia="Calibri" w:hAnsi="Lucida Grande" w:cs="Lucida Grande"/>
      <w:color w:val="000000"/>
      <w:sz w:val="18"/>
      <w:szCs w:val="18"/>
    </w:rPr>
  </w:style>
  <w:style w:type="character" w:customStyle="1" w:styleId="Heading4Char">
    <w:name w:val="Heading 4 Char"/>
    <w:basedOn w:val="DefaultParagraphFont"/>
    <w:link w:val="Heading4"/>
    <w:uiPriority w:val="9"/>
    <w:semiHidden/>
    <w:rsid w:val="00A63D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3D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3D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3D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3D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3DD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63DD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A17A28"/>
    <w:rPr>
      <w:sz w:val="18"/>
      <w:szCs w:val="18"/>
    </w:rPr>
  </w:style>
  <w:style w:type="paragraph" w:styleId="CommentText">
    <w:name w:val="annotation text"/>
    <w:basedOn w:val="Normal"/>
    <w:link w:val="CommentTextChar"/>
    <w:uiPriority w:val="99"/>
    <w:semiHidden/>
    <w:unhideWhenUsed/>
    <w:rsid w:val="00A17A28"/>
    <w:pPr>
      <w:spacing w:line="240" w:lineRule="auto"/>
    </w:pPr>
    <w:rPr>
      <w:sz w:val="24"/>
      <w:szCs w:val="24"/>
    </w:rPr>
  </w:style>
  <w:style w:type="character" w:customStyle="1" w:styleId="CommentTextChar">
    <w:name w:val="Comment Text Char"/>
    <w:basedOn w:val="DefaultParagraphFont"/>
    <w:link w:val="CommentText"/>
    <w:uiPriority w:val="99"/>
    <w:semiHidden/>
    <w:rsid w:val="00A17A28"/>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17A28"/>
    <w:rPr>
      <w:b/>
      <w:bCs/>
      <w:sz w:val="20"/>
      <w:szCs w:val="20"/>
    </w:rPr>
  </w:style>
  <w:style w:type="character" w:customStyle="1" w:styleId="CommentSubjectChar">
    <w:name w:val="Comment Subject Char"/>
    <w:basedOn w:val="CommentTextChar"/>
    <w:link w:val="CommentSubject"/>
    <w:uiPriority w:val="99"/>
    <w:semiHidden/>
    <w:rsid w:val="00A17A28"/>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2"/>
      </w:numPr>
      <w:spacing w:after="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2"/>
      </w:numPr>
      <w:spacing w:after="3"/>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numPr>
        <w:ilvl w:val="2"/>
        <w:numId w:val="32"/>
      </w:numPr>
      <w:spacing w:after="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A63DD8"/>
    <w:pPr>
      <w:keepNext/>
      <w:keepLines/>
      <w:numPr>
        <w:ilvl w:val="3"/>
        <w:numId w:val="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3DD8"/>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3DD8"/>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3DD8"/>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3DD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3DD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41235"/>
    <w:rPr>
      <w:color w:val="0563C1" w:themeColor="hyperlink"/>
      <w:u w:val="single"/>
    </w:rPr>
  </w:style>
  <w:style w:type="character" w:styleId="FollowedHyperlink">
    <w:name w:val="FollowedHyperlink"/>
    <w:basedOn w:val="DefaultParagraphFont"/>
    <w:uiPriority w:val="99"/>
    <w:semiHidden/>
    <w:unhideWhenUsed/>
    <w:rsid w:val="0036527C"/>
    <w:rPr>
      <w:color w:val="954F72" w:themeColor="followedHyperlink"/>
      <w:u w:val="single"/>
    </w:rPr>
  </w:style>
  <w:style w:type="paragraph" w:styleId="ListParagraph">
    <w:name w:val="List Paragraph"/>
    <w:basedOn w:val="Normal"/>
    <w:uiPriority w:val="34"/>
    <w:qFormat/>
    <w:rsid w:val="00B02544"/>
    <w:pPr>
      <w:ind w:left="720"/>
      <w:contextualSpacing/>
    </w:pPr>
  </w:style>
  <w:style w:type="paragraph" w:styleId="BalloonText">
    <w:name w:val="Balloon Text"/>
    <w:basedOn w:val="Normal"/>
    <w:link w:val="BalloonTextChar"/>
    <w:uiPriority w:val="99"/>
    <w:semiHidden/>
    <w:unhideWhenUsed/>
    <w:rsid w:val="00464D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D20"/>
    <w:rPr>
      <w:rFonts w:ascii="Lucida Grande" w:eastAsia="Calibri" w:hAnsi="Lucida Grande" w:cs="Lucida Grande"/>
      <w:color w:val="000000"/>
      <w:sz w:val="18"/>
      <w:szCs w:val="18"/>
    </w:rPr>
  </w:style>
  <w:style w:type="character" w:customStyle="1" w:styleId="Heading4Char">
    <w:name w:val="Heading 4 Char"/>
    <w:basedOn w:val="DefaultParagraphFont"/>
    <w:link w:val="Heading4"/>
    <w:uiPriority w:val="9"/>
    <w:semiHidden/>
    <w:rsid w:val="00A63D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3D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3D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3D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3D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3DD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63DD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A17A28"/>
    <w:rPr>
      <w:sz w:val="18"/>
      <w:szCs w:val="18"/>
    </w:rPr>
  </w:style>
  <w:style w:type="paragraph" w:styleId="CommentText">
    <w:name w:val="annotation text"/>
    <w:basedOn w:val="Normal"/>
    <w:link w:val="CommentTextChar"/>
    <w:uiPriority w:val="99"/>
    <w:semiHidden/>
    <w:unhideWhenUsed/>
    <w:rsid w:val="00A17A28"/>
    <w:pPr>
      <w:spacing w:line="240" w:lineRule="auto"/>
    </w:pPr>
    <w:rPr>
      <w:sz w:val="24"/>
      <w:szCs w:val="24"/>
    </w:rPr>
  </w:style>
  <w:style w:type="character" w:customStyle="1" w:styleId="CommentTextChar">
    <w:name w:val="Comment Text Char"/>
    <w:basedOn w:val="DefaultParagraphFont"/>
    <w:link w:val="CommentText"/>
    <w:uiPriority w:val="99"/>
    <w:semiHidden/>
    <w:rsid w:val="00A17A28"/>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17A28"/>
    <w:rPr>
      <w:b/>
      <w:bCs/>
      <w:sz w:val="20"/>
      <w:szCs w:val="20"/>
    </w:rPr>
  </w:style>
  <w:style w:type="character" w:customStyle="1" w:styleId="CommentSubjectChar">
    <w:name w:val="Comment Subject Char"/>
    <w:basedOn w:val="CommentTextChar"/>
    <w:link w:val="CommentSubject"/>
    <w:uiPriority w:val="99"/>
    <w:semiHidden/>
    <w:rsid w:val="00A17A2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0381">
      <w:bodyDiv w:val="1"/>
      <w:marLeft w:val="0"/>
      <w:marRight w:val="0"/>
      <w:marTop w:val="0"/>
      <w:marBottom w:val="0"/>
      <w:divBdr>
        <w:top w:val="none" w:sz="0" w:space="0" w:color="auto"/>
        <w:left w:val="none" w:sz="0" w:space="0" w:color="auto"/>
        <w:bottom w:val="none" w:sz="0" w:space="0" w:color="auto"/>
        <w:right w:val="none" w:sz="0" w:space="0" w:color="auto"/>
      </w:divBdr>
    </w:div>
    <w:div w:id="247885029">
      <w:bodyDiv w:val="1"/>
      <w:marLeft w:val="0"/>
      <w:marRight w:val="0"/>
      <w:marTop w:val="0"/>
      <w:marBottom w:val="0"/>
      <w:divBdr>
        <w:top w:val="none" w:sz="0" w:space="0" w:color="auto"/>
        <w:left w:val="none" w:sz="0" w:space="0" w:color="auto"/>
        <w:bottom w:val="none" w:sz="0" w:space="0" w:color="auto"/>
        <w:right w:val="none" w:sz="0" w:space="0" w:color="auto"/>
      </w:divBdr>
    </w:div>
    <w:div w:id="395322217">
      <w:bodyDiv w:val="1"/>
      <w:marLeft w:val="0"/>
      <w:marRight w:val="0"/>
      <w:marTop w:val="0"/>
      <w:marBottom w:val="0"/>
      <w:divBdr>
        <w:top w:val="none" w:sz="0" w:space="0" w:color="auto"/>
        <w:left w:val="none" w:sz="0" w:space="0" w:color="auto"/>
        <w:bottom w:val="none" w:sz="0" w:space="0" w:color="auto"/>
        <w:right w:val="none" w:sz="0" w:space="0" w:color="auto"/>
      </w:divBdr>
    </w:div>
    <w:div w:id="500632270">
      <w:bodyDiv w:val="1"/>
      <w:marLeft w:val="0"/>
      <w:marRight w:val="0"/>
      <w:marTop w:val="0"/>
      <w:marBottom w:val="0"/>
      <w:divBdr>
        <w:top w:val="none" w:sz="0" w:space="0" w:color="auto"/>
        <w:left w:val="none" w:sz="0" w:space="0" w:color="auto"/>
        <w:bottom w:val="none" w:sz="0" w:space="0" w:color="auto"/>
        <w:right w:val="none" w:sz="0" w:space="0" w:color="auto"/>
      </w:divBdr>
    </w:div>
    <w:div w:id="610556225">
      <w:bodyDiv w:val="1"/>
      <w:marLeft w:val="0"/>
      <w:marRight w:val="0"/>
      <w:marTop w:val="0"/>
      <w:marBottom w:val="0"/>
      <w:divBdr>
        <w:top w:val="none" w:sz="0" w:space="0" w:color="auto"/>
        <w:left w:val="none" w:sz="0" w:space="0" w:color="auto"/>
        <w:bottom w:val="none" w:sz="0" w:space="0" w:color="auto"/>
        <w:right w:val="none" w:sz="0" w:space="0" w:color="auto"/>
      </w:divBdr>
    </w:div>
    <w:div w:id="950866777">
      <w:bodyDiv w:val="1"/>
      <w:marLeft w:val="0"/>
      <w:marRight w:val="0"/>
      <w:marTop w:val="0"/>
      <w:marBottom w:val="0"/>
      <w:divBdr>
        <w:top w:val="none" w:sz="0" w:space="0" w:color="auto"/>
        <w:left w:val="none" w:sz="0" w:space="0" w:color="auto"/>
        <w:bottom w:val="none" w:sz="0" w:space="0" w:color="auto"/>
        <w:right w:val="none" w:sz="0" w:space="0" w:color="auto"/>
      </w:divBdr>
    </w:div>
    <w:div w:id="1051538980">
      <w:bodyDiv w:val="1"/>
      <w:marLeft w:val="0"/>
      <w:marRight w:val="0"/>
      <w:marTop w:val="0"/>
      <w:marBottom w:val="0"/>
      <w:divBdr>
        <w:top w:val="none" w:sz="0" w:space="0" w:color="auto"/>
        <w:left w:val="none" w:sz="0" w:space="0" w:color="auto"/>
        <w:bottom w:val="none" w:sz="0" w:space="0" w:color="auto"/>
        <w:right w:val="none" w:sz="0" w:space="0" w:color="auto"/>
      </w:divBdr>
    </w:div>
    <w:div w:id="1234463617">
      <w:bodyDiv w:val="1"/>
      <w:marLeft w:val="0"/>
      <w:marRight w:val="0"/>
      <w:marTop w:val="0"/>
      <w:marBottom w:val="0"/>
      <w:divBdr>
        <w:top w:val="none" w:sz="0" w:space="0" w:color="auto"/>
        <w:left w:val="none" w:sz="0" w:space="0" w:color="auto"/>
        <w:bottom w:val="none" w:sz="0" w:space="0" w:color="auto"/>
        <w:right w:val="none" w:sz="0" w:space="0" w:color="auto"/>
      </w:divBdr>
    </w:div>
    <w:div w:id="1799491600">
      <w:bodyDiv w:val="1"/>
      <w:marLeft w:val="0"/>
      <w:marRight w:val="0"/>
      <w:marTop w:val="0"/>
      <w:marBottom w:val="0"/>
      <w:divBdr>
        <w:top w:val="none" w:sz="0" w:space="0" w:color="auto"/>
        <w:left w:val="none" w:sz="0" w:space="0" w:color="auto"/>
        <w:bottom w:val="none" w:sz="0" w:space="0" w:color="auto"/>
        <w:right w:val="none" w:sz="0" w:space="0" w:color="auto"/>
      </w:divBdr>
    </w:div>
    <w:div w:id="2000645728">
      <w:bodyDiv w:val="1"/>
      <w:marLeft w:val="0"/>
      <w:marRight w:val="0"/>
      <w:marTop w:val="0"/>
      <w:marBottom w:val="0"/>
      <w:divBdr>
        <w:top w:val="none" w:sz="0" w:space="0" w:color="auto"/>
        <w:left w:val="none" w:sz="0" w:space="0" w:color="auto"/>
        <w:bottom w:val="none" w:sz="0" w:space="0" w:color="auto"/>
        <w:right w:val="none" w:sz="0" w:space="0" w:color="auto"/>
      </w:divBdr>
    </w:div>
    <w:div w:id="213905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w.kuali.co/cm/" TargetMode="External"/><Relationship Id="rId12" Type="http://schemas.openxmlformats.org/officeDocument/2006/relationships/hyperlink" Target="https://uw.kuali.co/c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directory.tacoma.uw.edu/employee/serin" TargetMode="External"/><Relationship Id="rId8" Type="http://schemas.openxmlformats.org/officeDocument/2006/relationships/hyperlink" Target="http://directory.tacoma.uw.edu/employee/jheller3" TargetMode="External"/><Relationship Id="rId9" Type="http://schemas.openxmlformats.org/officeDocument/2006/relationships/hyperlink" Target="https://www.tacoma.uw.edu/sites/default/files/sections/FacultyAssemblyIntranet/FCAS-Syllabus-Guidelines_113018_Final%20%282%29.pdf" TargetMode="External"/><Relationship Id="rId10" Type="http://schemas.openxmlformats.org/officeDocument/2006/relationships/hyperlink" Target="https://www.tacoma.uw.edu/information-technology/equipment-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1080</Words>
  <Characters>6158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bberry2</dc:creator>
  <cp:keywords/>
  <cp:lastModifiedBy>Menaka Abraham</cp:lastModifiedBy>
  <cp:revision>23</cp:revision>
  <dcterms:created xsi:type="dcterms:W3CDTF">2019-01-03T21:58:00Z</dcterms:created>
  <dcterms:modified xsi:type="dcterms:W3CDTF">2019-01-15T00:41:00Z</dcterms:modified>
</cp:coreProperties>
</file>