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06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Academic Policy &amp; Curriculum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" w:lineRule="auto"/>
        <w:ind w:left="317"/>
        <w:jc w:val="center"/>
        <w:rPr>
          <w:color w:val="000000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 18th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12:30-2:00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8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tabs>
          <w:tab w:val="center" w:pos="2853"/>
        </w:tabs>
        <w:spacing w:after="0" w:lineRule="auto"/>
        <w:ind w:left="-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  <w:tab/>
        <w:t xml:space="preserve">Consent Agenda &amp; Recording Permission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Welcome and Introductions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October 14, 2020 - 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Found in APCC Canvas –11.18.2020 Module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ASUWT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Updates from UW Seattle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Policy Issues &amp; Other Business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Sign up for UWCC December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Policy Changes for grading (S/NS) and withdrawal - Andrea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New Program Proposals </w:t>
      </w:r>
    </w:p>
    <w:p w:rsidR="00000000" w:rsidDel="00000000" w:rsidP="00000000" w:rsidRDefault="00000000" w:rsidRPr="00000000" w14:paraId="0000001E">
      <w:pPr>
        <w:spacing w:after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44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MS Electrical and Computer Engineering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Program Change Proposals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BA in Computer Science Program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720"/>
        <w:rPr/>
      </w:pPr>
      <w:r w:rsidDel="00000000" w:rsidR="00000000" w:rsidRPr="00000000">
        <w:rPr>
          <w:rtl w:val="0"/>
        </w:rPr>
        <w:t xml:space="preserve">BA in Communications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BS in Mechanical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Minor in Innovation and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BA in Law and Policy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New Course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strike w:val="1"/>
          <w:highlight w:val="yellow"/>
        </w:rPr>
      </w:pPr>
      <w:hyperlink r:id="rId9">
        <w:r w:rsidDel="00000000" w:rsidR="00000000" w:rsidRPr="00000000">
          <w:rPr>
            <w:strike w:val="1"/>
            <w:color w:val="1155cc"/>
            <w:highlight w:val="yellow"/>
            <w:u w:val="single"/>
            <w:rtl w:val="0"/>
          </w:rPr>
          <w:t xml:space="preserve">TIAS 376- Recreating Wakanda: Media, Science, and Identity</w:t>
        </w:r>
      </w:hyperlink>
      <w:r w:rsidDel="00000000" w:rsidR="00000000" w:rsidRPr="00000000">
        <w:rPr>
          <w:strike w:val="1"/>
          <w:highlight w:val="yellow"/>
          <w:rtl w:val="0"/>
        </w:rPr>
        <w:t xml:space="preserve"> (Withdrawn)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TWRT 201- Creative Writing in the Global Context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TWRT 353- UX Writing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TUNIV 190- Equity and Action for Access in STEM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tabs>
          <w:tab w:val="center" w:pos="2040"/>
        </w:tabs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Change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TPSYCH 450- Meditation, Mindfulness, and Health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TWRT 320- Rhetoric, Public Life, and Civic Engagement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TESC 490- Special Topics in Environmental Science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720" w:firstLine="0"/>
        <w:rPr>
          <w:strike w:val="1"/>
          <w:highlight w:val="yellow"/>
        </w:rPr>
      </w:pPr>
      <w:hyperlink r:id="rId16">
        <w:r w:rsidDel="00000000" w:rsidR="00000000" w:rsidRPr="00000000">
          <w:rPr>
            <w:strike w:val="1"/>
            <w:color w:val="1155cc"/>
            <w:highlight w:val="yellow"/>
            <w:u w:val="single"/>
            <w:rtl w:val="0"/>
          </w:rPr>
          <w:t xml:space="preserve">TSOC 333- American Mama: Sociology of Childbirth &amp; Motherhood</w:t>
        </w:r>
      </w:hyperlink>
      <w:r w:rsidDel="00000000" w:rsidR="00000000" w:rsidRPr="00000000">
        <w:rPr>
          <w:strike w:val="1"/>
          <w:highlight w:val="yellow"/>
          <w:rtl w:val="0"/>
        </w:rPr>
        <w:t xml:space="preserve"> (Withdrawn)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TME 315: Introduction to 3D Modeling, Design, and Analysis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https://washington.zoom.us/j/91456029557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+1 206 337 9723 US (Seattle)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914 5602 9557</w:t>
      </w:r>
    </w:p>
    <w:sectPr>
      <w:footerReference r:id="rId19" w:type="default"/>
      <w:pgSz w:h="15840" w:w="12240" w:orient="portrait"/>
      <w:pgMar w:bottom="1493" w:top="1451" w:left="1440" w:right="1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autam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>
        <w:highlight w:val="yellow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7" w:right="0" w:hanging="297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73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07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w.kuali.co/cm/#/courses/view/5f872e3eeaa6a4002632e607" TargetMode="External"/><Relationship Id="rId10" Type="http://schemas.openxmlformats.org/officeDocument/2006/relationships/hyperlink" Target="https://uw.kuali.co/cm/#/courses/view/5f872e09eaa6a4002632e5ff" TargetMode="External"/><Relationship Id="rId13" Type="http://schemas.openxmlformats.org/officeDocument/2006/relationships/hyperlink" Target="https://uw.kuali.co/cm/#/courses/view/5f872df3ebd06a0027343d0d" TargetMode="External"/><Relationship Id="rId12" Type="http://schemas.openxmlformats.org/officeDocument/2006/relationships/hyperlink" Target="https://uw.kuali.co/cm/#/courses/view/5f872e88eaa6a4002632e61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w.kuali.co/cm/#/courses/view/5f85dfc0c540c70027614631" TargetMode="External"/><Relationship Id="rId15" Type="http://schemas.openxmlformats.org/officeDocument/2006/relationships/hyperlink" Target="https://uw.kuali.co/cm/#/courses/view/5f886f85ad2c4500262ba3bc" TargetMode="External"/><Relationship Id="rId14" Type="http://schemas.openxmlformats.org/officeDocument/2006/relationships/hyperlink" Target="https://uw.kuali.co/cm/#/courses/view/5f872eb7fb74ff0026f56d9f" TargetMode="External"/><Relationship Id="rId17" Type="http://schemas.openxmlformats.org/officeDocument/2006/relationships/hyperlink" Target="https://uw.kuali.co/cm/#/courses/view/5fa2f40dce611e0026472796" TargetMode="External"/><Relationship Id="rId16" Type="http://schemas.openxmlformats.org/officeDocument/2006/relationships/hyperlink" Target="https://uw.kuali.co/cm/#/courses/view/5f6a136a4addb40028a26681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1.jpg"/><Relationship Id="rId18" Type="http://schemas.openxmlformats.org/officeDocument/2006/relationships/hyperlink" Target="https://washington.zoom.us/j/91456029557" TargetMode="External"/><Relationship Id="rId7" Type="http://schemas.openxmlformats.org/officeDocument/2006/relationships/hyperlink" Target="https://docs.google.com/spreadsheets/d/1p6wrsFzxSp-9UyRIRjI4m_UyaXp62qFVPjjOySqzU5I/edit?usp=sharing" TargetMode="External"/><Relationship Id="rId8" Type="http://schemas.openxmlformats.org/officeDocument/2006/relationships/hyperlink" Target="https://www.tacoma.uw.edu/office-registrar/extraordinary-circumstances-late-grading-option-change-request#gsc.ta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