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-342896</wp:posOffset>
            </wp:positionH>
            <wp:positionV relativeFrom="paragraph">
              <wp:posOffset>145415</wp:posOffset>
            </wp:positionV>
            <wp:extent cx="3267075" cy="40195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6"/>
                    <a:srcRect b="0" l="0" r="0" t="0"/>
                    <a:stretch>
                      <a:fillRect/>
                    </a:stretch>
                  </pic:blipFill>
                  <pic:spPr>
                    <a:xfrm>
                      <a:off x="0" y="0"/>
                      <a:ext cx="3267075" cy="40195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left="306"/>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Academic Policy &amp; Curriculum Committee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0" w:lineRule="auto"/>
        <w:ind w:left="317"/>
        <w:jc w:val="center"/>
        <w:rPr>
          <w:color w:val="000000"/>
        </w:rPr>
      </w:pPr>
      <w:bookmarkStart w:colFirst="0" w:colLast="0" w:name="_1fob9te" w:id="0"/>
      <w:bookmarkEnd w:id="0"/>
      <w:r w:rsidDel="00000000" w:rsidR="00000000" w:rsidRPr="00000000">
        <w:rPr>
          <w:rFonts w:ascii="Times New Roman" w:cs="Times New Roman" w:eastAsia="Times New Roman" w:hAnsi="Times New Roman"/>
          <w:rtl w:val="0"/>
        </w:rPr>
        <w:t xml:space="preserve">February 12th</w:t>
      </w:r>
      <w:r w:rsidDel="00000000" w:rsidR="00000000" w:rsidRPr="00000000">
        <w:rPr>
          <w:rFonts w:ascii="Times New Roman" w:cs="Times New Roman" w:eastAsia="Times New Roman" w:hAnsi="Times New Roman"/>
          <w:color w:val="000000"/>
          <w:rtl w:val="0"/>
        </w:rPr>
        <w:t xml:space="preserve">, 20</w:t>
      </w:r>
      <w:r w:rsidDel="00000000" w:rsidR="00000000" w:rsidRPr="00000000">
        <w:rPr>
          <w:rFonts w:ascii="Times New Roman" w:cs="Times New Roman" w:eastAsia="Times New Roman" w:hAnsi="Times New Roman"/>
          <w:rtl w:val="0"/>
        </w:rPr>
        <w:t xml:space="preserve">20</w:t>
      </w:r>
      <w:r w:rsidDel="00000000" w:rsidR="00000000" w:rsidRPr="00000000">
        <w:rPr>
          <w:rFonts w:ascii="Times New Roman" w:cs="Times New Roman" w:eastAsia="Times New Roman" w:hAnsi="Times New Roman"/>
          <w:color w:val="000000"/>
          <w:rtl w:val="0"/>
        </w:rPr>
        <w:t xml:space="preserve">, GWP 320 12:30-2:00 pm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left="380"/>
        <w:jc w:val="center"/>
        <w:rPr>
          <w:color w:val="000000"/>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08">
      <w:pPr>
        <w:pStyle w:val="Heading1"/>
        <w:rPr/>
      </w:pPr>
      <w:r w:rsidDel="00000000" w:rsidR="00000000" w:rsidRPr="00000000">
        <w:rPr>
          <w:rtl w:val="0"/>
        </w:rPr>
        <w:t xml:space="preserve">Agenda</w:t>
      </w:r>
      <w:r w:rsidDel="00000000" w:rsidR="00000000" w:rsidRPr="00000000">
        <w:rPr>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30" w:lineRule="auto"/>
        <w:rPr>
          <w:color w:val="000000"/>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0A">
      <w:pPr>
        <w:pStyle w:val="Heading2"/>
        <w:tabs>
          <w:tab w:val="center" w:pos="2853"/>
        </w:tabs>
        <w:spacing w:after="0" w:lineRule="auto"/>
        <w:ind w:left="-15" w:firstLine="0"/>
        <w:rPr>
          <w:b w:val="1"/>
        </w:rPr>
      </w:pPr>
      <w:r w:rsidDel="00000000" w:rsidR="00000000" w:rsidRPr="00000000">
        <w:rPr>
          <w:b w:val="1"/>
          <w:rtl w:val="0"/>
        </w:rPr>
        <w:t xml:space="preserve">I.</w:t>
        <w:tab/>
        <w:t xml:space="preserve">Consent Agenda &amp; Recording Permission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Fonts w:ascii="Times New Roman" w:cs="Times New Roman" w:eastAsia="Times New Roman" w:hAnsi="Times New Roman"/>
          <w:b w:val="1"/>
          <w:sz w:val="24"/>
          <w:szCs w:val="24"/>
          <w:rtl w:val="0"/>
        </w:rPr>
        <w:t xml:space="preserve">Welcome and Introductions</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numPr>
          <w:ilvl w:val="0"/>
          <w:numId w:val="2"/>
        </w:numPr>
        <w:spacing w:after="0" w:lineRule="auto"/>
        <w:ind w:left="720" w:hanging="720"/>
        <w:rPr/>
      </w:pPr>
      <w:r w:rsidDel="00000000" w:rsidR="00000000" w:rsidRPr="00000000">
        <w:rPr>
          <w:rFonts w:ascii="Times New Roman" w:cs="Times New Roman" w:eastAsia="Times New Roman" w:hAnsi="Times New Roman"/>
          <w:b w:val="1"/>
          <w:sz w:val="24"/>
          <w:szCs w:val="24"/>
          <w:rtl w:val="0"/>
        </w:rPr>
        <w:t xml:space="preserve">Approval of Minutes</w:t>
      </w:r>
      <w:r w:rsidDel="00000000" w:rsidR="00000000" w:rsidRPr="00000000">
        <w:rPr>
          <w:rFonts w:ascii="Gautami" w:cs="Gautami" w:eastAsia="Gautami" w:hAnsi="Gautami"/>
          <w:sz w:val="24"/>
          <w:szCs w:val="24"/>
          <w:rtl w:val="0"/>
        </w:rPr>
        <w:t xml:space="preserve">​</w:t>
      </w:r>
      <w:r w:rsidDel="00000000" w:rsidR="00000000" w:rsidRPr="00000000">
        <w:rPr>
          <w:rFonts w:ascii="Times New Roman" w:cs="Times New Roman" w:eastAsia="Times New Roman" w:hAnsi="Times New Roman"/>
          <w:sz w:val="24"/>
          <w:szCs w:val="24"/>
          <w:rtl w:val="0"/>
        </w:rPr>
        <w:t xml:space="preserve"> from January 8, 2019 - </w:t>
      </w:r>
      <w:r w:rsidDel="00000000" w:rsidR="00000000" w:rsidRPr="00000000">
        <w:rPr>
          <w:rFonts w:ascii="Gautami" w:cs="Gautami" w:eastAsia="Gautami" w:hAnsi="Gautami"/>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Found in APCC Canvas –02.12.2020 Module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ind w:left="720"/>
        <w:rPr>
          <w:color w:val="000000"/>
        </w:rPr>
      </w:pPr>
      <w:r w:rsidDel="00000000" w:rsidR="00000000" w:rsidRPr="00000000">
        <w:rPr>
          <w:rtl w:val="0"/>
        </w:rPr>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Fonts w:ascii="Times New Roman" w:cs="Times New Roman" w:eastAsia="Times New Roman" w:hAnsi="Times New Roman"/>
          <w:b w:val="1"/>
          <w:color w:val="000000"/>
          <w:sz w:val="24"/>
          <w:szCs w:val="24"/>
          <w:rtl w:val="0"/>
        </w:rPr>
        <w:t xml:space="preserve">Announcements:</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rtl w:val="0"/>
        </w:rPr>
        <w:t xml:space="preserve">ASUWT Updates</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rtl w:val="0"/>
        </w:rPr>
        <w:t xml:space="preserve">Updates from UW Seattle</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240" w:lineRule="auto"/>
        <w:ind w:left="720" w:hanging="720"/>
        <w:rPr>
          <w:color w:val="000000"/>
        </w:rPr>
      </w:pPr>
      <w:r w:rsidDel="00000000" w:rsidR="00000000" w:rsidRPr="00000000">
        <w:rPr>
          <w:rFonts w:ascii="Times New Roman" w:cs="Times New Roman" w:eastAsia="Times New Roman" w:hAnsi="Times New Roman"/>
          <w:b w:val="1"/>
          <w:sz w:val="24"/>
          <w:szCs w:val="24"/>
          <w:rtl w:val="0"/>
        </w:rPr>
        <w:t xml:space="preserve">PNOI </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ab/>
      </w:r>
      <w:hyperlink r:id="rId7">
        <w:r w:rsidDel="00000000" w:rsidR="00000000" w:rsidRPr="00000000">
          <w:rPr>
            <w:rFonts w:ascii="Times New Roman" w:cs="Times New Roman" w:eastAsia="Times New Roman" w:hAnsi="Times New Roman"/>
            <w:color w:val="1155cc"/>
            <w:u w:val="single"/>
            <w:rtl w:val="0"/>
          </w:rPr>
          <w:t xml:space="preserve">Bachelor of Arts in Arts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0" w:firstLine="0"/>
        <w:rPr>
          <w:b w:val="1"/>
        </w:rPr>
      </w:pP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pacing w:after="0" w:line="240" w:lineRule="auto"/>
        <w:ind w:left="720" w:hanging="720"/>
        <w:rPr>
          <w:color w:val="000000"/>
        </w:rPr>
      </w:pPr>
      <w:r w:rsidDel="00000000" w:rsidR="00000000" w:rsidRPr="00000000">
        <w:rPr>
          <w:rFonts w:ascii="Times New Roman" w:cs="Times New Roman" w:eastAsia="Times New Roman" w:hAnsi="Times New Roman"/>
          <w:b w:val="1"/>
          <w:color w:val="000000"/>
          <w:sz w:val="24"/>
          <w:szCs w:val="24"/>
          <w:rtl w:val="0"/>
        </w:rPr>
        <w:t xml:space="preserve">Policy Issues &amp; Other Business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Diversity designation three year review: </w:t>
      </w:r>
      <w:r w:rsidDel="00000000" w:rsidR="00000000" w:rsidRPr="00000000">
        <w:rPr>
          <w:rFonts w:ascii="Times New Roman" w:cs="Times New Roman" w:eastAsia="Times New Roman" w:hAnsi="Times New Roman"/>
          <w:rtl w:val="0"/>
        </w:rPr>
        <w:t xml:space="preserve">Update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Future Proposal Review for Academic Plan Rubric</w:t>
      </w:r>
      <w:r w:rsidDel="00000000" w:rsidR="00000000" w:rsidRPr="00000000">
        <w:rPr>
          <w:rFonts w:ascii="Times New Roman" w:cs="Times New Roman" w:eastAsia="Times New Roman" w:hAnsi="Times New Roman"/>
          <w:rtl w:val="0"/>
        </w:rPr>
        <w:t xml:space="preserve">-Follow up from last meeting </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retiring yearly process update</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EVCAA Report on guaranteeing that resources are available for cross-unit collaborations</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CEL Designation </w:t>
      </w:r>
      <w:r w:rsidDel="00000000" w:rsidR="00000000" w:rsidRPr="00000000">
        <w:rPr>
          <w:rFonts w:ascii="Times New Roman" w:cs="Times New Roman" w:eastAsia="Times New Roman" w:hAnsi="Times New Roman"/>
          <w:rtl w:val="0"/>
        </w:rPr>
        <w:t xml:space="preserve">update</w:t>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720" w:hanging="72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pacing w:after="0" w:line="240" w:lineRule="auto"/>
        <w:ind w:left="720" w:hanging="720"/>
        <w:rPr>
          <w:color w:val="000000"/>
        </w:rPr>
      </w:pPr>
      <w:r w:rsidDel="00000000" w:rsidR="00000000" w:rsidRPr="00000000">
        <w:rPr>
          <w:rFonts w:ascii="Times New Roman" w:cs="Times New Roman" w:eastAsia="Times New Roman" w:hAnsi="Times New Roman"/>
          <w:b w:val="1"/>
          <w:color w:val="000000"/>
          <w:sz w:val="24"/>
          <w:szCs w:val="24"/>
          <w:rtl w:val="0"/>
        </w:rPr>
        <w:t xml:space="preserve">New Program Proposals </w:t>
      </w:r>
    </w:p>
    <w:p w:rsidR="00000000" w:rsidDel="00000000" w:rsidP="00000000" w:rsidRDefault="00000000" w:rsidRPr="00000000" w14:paraId="00000023">
      <w:pPr>
        <w:spacing w:after="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after="0" w:lineRule="auto"/>
        <w:ind w:left="1440" w:hanging="720"/>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Graduate Certificate in Software Engineering</w:t>
        </w:r>
      </w:hyperlink>
      <w:r w:rsidDel="00000000" w:rsidR="00000000" w:rsidRPr="00000000">
        <w:rPr>
          <w:rtl w:val="0"/>
        </w:rPr>
      </w:r>
    </w:p>
    <w:p w:rsidR="00000000" w:rsidDel="00000000" w:rsidP="00000000" w:rsidRDefault="00000000" w:rsidRPr="00000000" w14:paraId="00000025">
      <w:pPr>
        <w:spacing w:after="0" w:lineRule="auto"/>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6 Software Engineering courses</w:t>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tl w:val="0"/>
        </w:rPr>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pacing w:after="0" w:line="240" w:lineRule="auto"/>
        <w:ind w:left="720" w:hanging="720"/>
        <w:rPr>
          <w:color w:val="000000"/>
        </w:rPr>
      </w:pPr>
      <w:r w:rsidDel="00000000" w:rsidR="00000000" w:rsidRPr="00000000">
        <w:rPr>
          <w:rFonts w:ascii="Times New Roman" w:cs="Times New Roman" w:eastAsia="Times New Roman" w:hAnsi="Times New Roman"/>
          <w:b w:val="1"/>
          <w:color w:val="000000"/>
          <w:sz w:val="24"/>
          <w:szCs w:val="24"/>
          <w:rtl w:val="0"/>
        </w:rPr>
        <w:t xml:space="preserve">Program Change Proposals</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ind w:left="1440" w:hanging="720"/>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1155cc"/>
            <w:u w:val="single"/>
            <w:rtl w:val="0"/>
          </w:rPr>
          <w:t xml:space="preserve">BS Mathematics</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Highlight of changes:</w:t>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Change math elective credit requirement from 25 to 20</w:t>
      </w:r>
    </w:p>
    <w:p w:rsidR="00000000" w:rsidDel="00000000" w:rsidP="00000000" w:rsidRDefault="00000000" w:rsidRPr="00000000" w14:paraId="0000002C">
      <w:pPr>
        <w:numPr>
          <w:ilvl w:val="0"/>
          <w:numId w:val="4"/>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Increase Required Core course credits from 49 to 54 (See 3 changes in 1503)</w:t>
      </w:r>
    </w:p>
    <w:p w:rsidR="00000000" w:rsidDel="00000000" w:rsidP="00000000" w:rsidRDefault="00000000" w:rsidRPr="00000000" w14:paraId="0000002D">
      <w:pPr>
        <w:numPr>
          <w:ilvl w:val="0"/>
          <w:numId w:val="4"/>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is no overall net change in the number of credits required for the major. The number of elective credits is decreased from 25 to 20, this is offset by the increase of credits of required courses by 5. (See above.)  Note that some elective courses serve more than one “area,” so that students should be able to cover all 5 areas with just 4 5 credit courses.</w:t>
      </w:r>
    </w:p>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4 credit TMATH 450 course is now listed in the catalog as a core requirement.  The 2 credit version was already required, so this change is simply to increase transparency.</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ind w:left="1440" w:hanging="720"/>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color w:val="1155cc"/>
            <w:u w:val="single"/>
            <w:rtl w:val="0"/>
          </w:rPr>
          <w:t xml:space="preserve">BS Environmental Science</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Rule="auto"/>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Highlight of changes:</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pacing w:after="0" w:afterAutospacing="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Change the total number of credits from 133 to 135. See 1503 for Rationale for change.</w:t>
      </w:r>
    </w:p>
    <w:p w:rsidR="00000000" w:rsidDel="00000000" w:rsidP="00000000" w:rsidRDefault="00000000" w:rsidRPr="00000000" w14:paraId="00000033">
      <w:pPr>
        <w:numPr>
          <w:ilvl w:val="1"/>
          <w:numId w:val="1"/>
        </w:numPr>
        <w:spacing w:after="24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now be required to co-register for the 2 credit TESC 200 Environmental Seminar when they register for the required 3 credit core course, TESC 310 Environmental Research Seminar. </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Rule="auto"/>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Rule="auto"/>
        <w:ind w:left="1440" w:hanging="720"/>
        <w:rPr>
          <w:rFonts w:ascii="Times New Roman" w:cs="Times New Roman" w:eastAsia="Times New Roman" w:hAnsi="Times New Roman"/>
        </w:rPr>
      </w:pPr>
      <w:hyperlink r:id="rId11">
        <w:r w:rsidDel="00000000" w:rsidR="00000000" w:rsidRPr="00000000">
          <w:rPr>
            <w:rFonts w:ascii="Times New Roman" w:cs="Times New Roman" w:eastAsia="Times New Roman" w:hAnsi="Times New Roman"/>
            <w:color w:val="1155cc"/>
            <w:u w:val="single"/>
            <w:rtl w:val="0"/>
          </w:rPr>
          <w:t xml:space="preserve">BA Environmental Sustainability</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Rule="auto"/>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Highlight of changes: </w:t>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Addition of Global Honors option</w:t>
      </w:r>
    </w:p>
    <w:p w:rsidR="00000000" w:rsidDel="00000000" w:rsidP="00000000" w:rsidRDefault="00000000" w:rsidRPr="00000000" w14:paraId="00000039">
      <w:pPr>
        <w:numPr>
          <w:ilvl w:val="0"/>
          <w:numId w:val="3"/>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Adjusting listed courses meeting requirements for the major.</w:t>
      </w:r>
    </w:p>
    <w:p w:rsidR="00000000" w:rsidDel="00000000" w:rsidP="00000000" w:rsidRDefault="00000000" w:rsidRPr="00000000" w14:paraId="0000003A">
      <w:pPr>
        <w:numPr>
          <w:ilvl w:val="1"/>
          <w:numId w:val="3"/>
        </w:numPr>
        <w:pBdr>
          <w:top w:space="0" w:sz="0" w:val="nil"/>
          <w:left w:space="0" w:sz="0" w:val="nil"/>
          <w:bottom w:space="0" w:sz="0" w:val="nil"/>
          <w:right w:space="0" w:sz="0" w:val="nil"/>
          <w:between w:space="0" w:sz="0" w:val="nil"/>
        </w:pBdr>
        <w:spacing w:after="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of the listed courses meeting requirements for the major are no longer regularly offered, as particular faculty have left UW Tacoma. Some course numbers have been changed, and some new courses have been created. Moreover, experience with transfer students has revealed obstacles to students meeting some of the required preparatory course equivalencies prior to matriculation at UW Tacoma. Following discussions with faculty in divisions where the affected courses are housed, and examination of course student learning objectives for new syllabi, we are proposing to make a few changes to courses as described below.</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Rule="auto"/>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Rule="auto"/>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spacing w:after="0" w:line="240" w:lineRule="auto"/>
        <w:ind w:left="720" w:hanging="720"/>
        <w:rPr/>
      </w:pPr>
      <w:r w:rsidDel="00000000" w:rsidR="00000000" w:rsidRPr="00000000">
        <w:rPr>
          <w:rFonts w:ascii="Times New Roman" w:cs="Times New Roman" w:eastAsia="Times New Roman" w:hAnsi="Times New Roman"/>
          <w:b w:val="1"/>
          <w:color w:val="000000"/>
          <w:sz w:val="24"/>
          <w:szCs w:val="24"/>
          <w:rtl w:val="0"/>
        </w:rPr>
        <w:t xml:space="preserve">New Course Proposals </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03F">
      <w:pPr>
        <w:spacing w:after="0" w:line="240" w:lineRule="auto"/>
        <w:ind w:left="720" w:firstLine="0"/>
        <w:rPr/>
      </w:pPr>
      <w:hyperlink r:id="rId12">
        <w:r w:rsidDel="00000000" w:rsidR="00000000" w:rsidRPr="00000000">
          <w:rPr>
            <w:color w:val="1155cc"/>
            <w:u w:val="single"/>
            <w:rtl w:val="0"/>
          </w:rPr>
          <w:t xml:space="preserve">T LAW 200 Pre-Law Seminar</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720" w:firstLine="0"/>
        <w:rPr/>
      </w:pPr>
      <w:hyperlink r:id="rId13">
        <w:r w:rsidDel="00000000" w:rsidR="00000000" w:rsidRPr="00000000">
          <w:rPr>
            <w:color w:val="1155cc"/>
            <w:u w:val="single"/>
            <w:rtl w:val="0"/>
          </w:rPr>
          <w:t xml:space="preserve">T LAX 380: Latinx Sexualities</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720" w:firstLine="0"/>
        <w:rPr/>
      </w:pPr>
      <w:hyperlink r:id="rId14">
        <w:r w:rsidDel="00000000" w:rsidR="00000000" w:rsidRPr="00000000">
          <w:rPr>
            <w:color w:val="1155cc"/>
            <w:u w:val="single"/>
            <w:rtl w:val="0"/>
          </w:rPr>
          <w:t xml:space="preserve">T PHIL 300: Philosophy, Human Rights, and Race in Brazil</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720" w:firstLine="0"/>
        <w:rPr/>
      </w:pPr>
      <w:hyperlink r:id="rId15">
        <w:r w:rsidDel="00000000" w:rsidR="00000000" w:rsidRPr="00000000">
          <w:rPr>
            <w:color w:val="1155cc"/>
            <w:u w:val="single"/>
            <w:rtl w:val="0"/>
          </w:rPr>
          <w:t xml:space="preserve">TCHIN 210: Conversational Chinese Study Abroad</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720" w:firstLine="0"/>
        <w:rPr/>
      </w:pPr>
      <w:hyperlink r:id="rId16">
        <w:r w:rsidDel="00000000" w:rsidR="00000000" w:rsidRPr="00000000">
          <w:rPr>
            <w:color w:val="1155cc"/>
            <w:u w:val="single"/>
            <w:rtl w:val="0"/>
          </w:rPr>
          <w:t xml:space="preserve">TMATH 351 Mathematics Seminar</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720" w:firstLine="0"/>
        <w:rPr/>
      </w:pPr>
      <w:hyperlink r:id="rId17">
        <w:r w:rsidDel="00000000" w:rsidR="00000000" w:rsidRPr="00000000">
          <w:rPr>
            <w:color w:val="1155cc"/>
            <w:u w:val="single"/>
            <w:rtl w:val="0"/>
          </w:rPr>
          <w:t xml:space="preserve">TMATH 495: Collaborative Mathematics Research Experience</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720" w:firstLine="0"/>
        <w:rPr/>
      </w:pPr>
      <w:hyperlink r:id="rId18">
        <w:r w:rsidDel="00000000" w:rsidR="00000000" w:rsidRPr="00000000">
          <w:rPr>
            <w:color w:val="1155cc"/>
            <w:u w:val="single"/>
            <w:rtl w:val="0"/>
          </w:rPr>
          <w:t xml:space="preserve">TPSYCH 417: Ethical &amp; Legal Issues in Psychology</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720" w:firstLine="0"/>
        <w:rPr/>
      </w:pPr>
      <w:hyperlink r:id="rId19">
        <w:r w:rsidDel="00000000" w:rsidR="00000000" w:rsidRPr="00000000">
          <w:rPr>
            <w:color w:val="1155cc"/>
            <w:u w:val="single"/>
            <w:rtl w:val="0"/>
          </w:rPr>
          <w:t xml:space="preserve">TBIOMD 492: Critical Reading in Biomedical Sciences Literature</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720"/>
        <w:rPr/>
      </w:pPr>
      <w:r w:rsidDel="00000000" w:rsidR="00000000" w:rsidRPr="00000000">
        <w:rPr>
          <w:rtl w:val="0"/>
        </w:rPr>
      </w:r>
    </w:p>
    <w:p w:rsidR="00000000" w:rsidDel="00000000" w:rsidP="00000000" w:rsidRDefault="00000000" w:rsidRPr="00000000" w14:paraId="00000049">
      <w:pPr>
        <w:numPr>
          <w:ilvl w:val="0"/>
          <w:numId w:val="2"/>
        </w:numPr>
        <w:tabs>
          <w:tab w:val="center" w:pos="2040"/>
        </w:tabs>
        <w:ind w:left="720" w:hanging="720"/>
        <w:rPr/>
      </w:pPr>
      <w:r w:rsidDel="00000000" w:rsidR="00000000" w:rsidRPr="00000000">
        <w:rPr>
          <w:rFonts w:ascii="Times New Roman" w:cs="Times New Roman" w:eastAsia="Times New Roman" w:hAnsi="Times New Roman"/>
          <w:b w:val="1"/>
          <w:sz w:val="24"/>
          <w:szCs w:val="24"/>
          <w:rtl w:val="0"/>
        </w:rPr>
        <w:t xml:space="preserve">Course Change Proposals </w:t>
      </w:r>
      <w:r w:rsidDel="00000000" w:rsidR="00000000" w:rsidRPr="00000000">
        <w:rPr>
          <w:rtl w:val="0"/>
        </w:rPr>
      </w:r>
    </w:p>
    <w:p w:rsidR="00000000" w:rsidDel="00000000" w:rsidP="00000000" w:rsidRDefault="00000000" w:rsidRPr="00000000" w14:paraId="0000004A">
      <w:pPr>
        <w:spacing w:after="0" w:line="240" w:lineRule="auto"/>
        <w:ind w:left="720" w:firstLine="0"/>
        <w:rPr>
          <w:highlight w:val="yellow"/>
        </w:rPr>
      </w:pPr>
      <w:hyperlink r:id="rId20">
        <w:r w:rsidDel="00000000" w:rsidR="00000000" w:rsidRPr="00000000">
          <w:rPr>
            <w:color w:val="1155cc"/>
            <w:highlight w:val="yellow"/>
            <w:u w:val="single"/>
            <w:rtl w:val="0"/>
          </w:rPr>
          <w:t xml:space="preserve">*TMATH 105: Mathematics through Puzzles and Games</w:t>
        </w:r>
      </w:hyperlink>
      <w:r w:rsidDel="00000000" w:rsidR="00000000" w:rsidRPr="00000000">
        <w:rPr>
          <w:rtl w:val="0"/>
        </w:rPr>
      </w:r>
    </w:p>
    <w:p w:rsidR="00000000" w:rsidDel="00000000" w:rsidP="00000000" w:rsidRDefault="00000000" w:rsidRPr="00000000" w14:paraId="0000004B">
      <w:pPr>
        <w:spacing w:after="0" w:line="240" w:lineRule="auto"/>
        <w:ind w:left="720" w:firstLine="0"/>
        <w:rPr/>
      </w:pPr>
      <w:r w:rsidDel="00000000" w:rsidR="00000000" w:rsidRPr="00000000">
        <w:rPr>
          <w:rtl w:val="0"/>
        </w:rPr>
        <w:t xml:space="preserve">Returned November 2019. Return Reason: </w:t>
      </w:r>
      <w:r w:rsidDel="00000000" w:rsidR="00000000" w:rsidRPr="00000000">
        <w:rPr>
          <w:rtl w:val="0"/>
        </w:rPr>
        <w:t xml:space="preserve">Add religious exemption language in full, Test Prep is not an SLO, Grammar and punctuation issues in Kuali Justification, Projects in presentation, Typo on proposal [fix “20%”]</w:t>
      </w:r>
    </w:p>
    <w:p w:rsidR="00000000" w:rsidDel="00000000" w:rsidP="00000000" w:rsidRDefault="00000000" w:rsidRPr="00000000" w14:paraId="0000004C">
      <w:pPr>
        <w:spacing w:after="0" w:line="240" w:lineRule="auto"/>
        <w:ind w:left="0" w:firstLine="0"/>
        <w:rPr/>
      </w:pPr>
      <w:r w:rsidDel="00000000" w:rsidR="00000000" w:rsidRPr="00000000">
        <w:rPr>
          <w:rtl w:val="0"/>
        </w:rPr>
      </w:r>
    </w:p>
    <w:p w:rsidR="00000000" w:rsidDel="00000000" w:rsidP="00000000" w:rsidRDefault="00000000" w:rsidRPr="00000000" w14:paraId="0000004D">
      <w:pPr>
        <w:spacing w:after="0" w:line="240" w:lineRule="auto"/>
        <w:ind w:left="720" w:firstLine="0"/>
        <w:rPr>
          <w:highlight w:val="yellow"/>
        </w:rPr>
      </w:pPr>
      <w:hyperlink r:id="rId21">
        <w:r w:rsidDel="00000000" w:rsidR="00000000" w:rsidRPr="00000000">
          <w:rPr>
            <w:color w:val="1155cc"/>
            <w:highlight w:val="yellow"/>
            <w:u w:val="single"/>
            <w:rtl w:val="0"/>
          </w:rPr>
          <w:t xml:space="preserve">*TMATH 424: Introduction to Real Analysis I</w:t>
        </w:r>
      </w:hyperlink>
      <w:r w:rsidDel="00000000" w:rsidR="00000000" w:rsidRPr="00000000">
        <w:rPr>
          <w:rtl w:val="0"/>
        </w:rPr>
      </w:r>
    </w:p>
    <w:p w:rsidR="00000000" w:rsidDel="00000000" w:rsidP="00000000" w:rsidRDefault="00000000" w:rsidRPr="00000000" w14:paraId="0000004E">
      <w:pPr>
        <w:spacing w:after="0" w:line="240" w:lineRule="auto"/>
        <w:ind w:left="720" w:firstLine="0"/>
        <w:rPr/>
      </w:pPr>
      <w:r w:rsidDel="00000000" w:rsidR="00000000" w:rsidRPr="00000000">
        <w:rPr>
          <w:rtl w:val="0"/>
        </w:rPr>
        <w:t xml:space="preserve">Returned November 2019. Return Reasons: </w:t>
      </w:r>
      <w:r w:rsidDel="00000000" w:rsidR="00000000" w:rsidRPr="00000000">
        <w:rPr>
          <w:rtl w:val="0"/>
        </w:rPr>
        <w:t xml:space="preserve">Add religious exemption language in full, Justification: Change TMATH 425 to TMATH 424 in justification, Fix SLO’s in Kuali to match syllabus.</w:t>
      </w:r>
    </w:p>
    <w:p w:rsidR="00000000" w:rsidDel="00000000" w:rsidP="00000000" w:rsidRDefault="00000000" w:rsidRPr="00000000" w14:paraId="0000004F">
      <w:pPr>
        <w:spacing w:after="0" w:line="240" w:lineRule="auto"/>
        <w:ind w:left="720" w:firstLine="0"/>
        <w:rPr/>
      </w:pPr>
      <w:r w:rsidDel="00000000" w:rsidR="00000000" w:rsidRPr="00000000">
        <w:rPr>
          <w:rtl w:val="0"/>
        </w:rPr>
      </w:r>
    </w:p>
    <w:p w:rsidR="00000000" w:rsidDel="00000000" w:rsidP="00000000" w:rsidRDefault="00000000" w:rsidRPr="00000000" w14:paraId="00000050">
      <w:pPr>
        <w:spacing w:after="0" w:line="240" w:lineRule="auto"/>
        <w:ind w:left="720" w:firstLine="0"/>
        <w:rPr>
          <w:highlight w:val="yellow"/>
        </w:rPr>
      </w:pPr>
      <w:hyperlink r:id="rId22">
        <w:r w:rsidDel="00000000" w:rsidR="00000000" w:rsidRPr="00000000">
          <w:rPr>
            <w:color w:val="1155cc"/>
            <w:highlight w:val="yellow"/>
            <w:u w:val="single"/>
            <w:rtl w:val="0"/>
          </w:rPr>
          <w:t xml:space="preserve">*TPSYCH 319: Community Engaged Child Development</w:t>
        </w:r>
      </w:hyperlink>
      <w:r w:rsidDel="00000000" w:rsidR="00000000" w:rsidRPr="00000000">
        <w:rPr>
          <w:rtl w:val="0"/>
        </w:rPr>
      </w:r>
    </w:p>
    <w:p w:rsidR="00000000" w:rsidDel="00000000" w:rsidP="00000000" w:rsidRDefault="00000000" w:rsidRPr="00000000" w14:paraId="00000051">
      <w:pPr>
        <w:spacing w:after="0" w:line="240" w:lineRule="auto"/>
        <w:ind w:left="720" w:firstLine="0"/>
        <w:rPr/>
      </w:pPr>
      <w:r w:rsidDel="00000000" w:rsidR="00000000" w:rsidRPr="00000000">
        <w:rPr>
          <w:rtl w:val="0"/>
        </w:rPr>
        <w:t xml:space="preserve">Returned December 2019. Return reason: please delete the S justification from this course. Seattle does not need to see this.</w:t>
      </w:r>
    </w:p>
    <w:p w:rsidR="00000000" w:rsidDel="00000000" w:rsidP="00000000" w:rsidRDefault="00000000" w:rsidRPr="00000000" w14:paraId="00000052">
      <w:pPr>
        <w:spacing w:after="0" w:line="240" w:lineRule="auto"/>
        <w:ind w:left="720" w:firstLine="0"/>
        <w:rPr/>
      </w:pPr>
      <w:r w:rsidDel="00000000" w:rsidR="00000000" w:rsidRPr="00000000">
        <w:rPr>
          <w:rtl w:val="0"/>
        </w:rPr>
      </w:r>
    </w:p>
    <w:p w:rsidR="00000000" w:rsidDel="00000000" w:rsidP="00000000" w:rsidRDefault="00000000" w:rsidRPr="00000000" w14:paraId="00000053">
      <w:pPr>
        <w:spacing w:after="0" w:line="240" w:lineRule="auto"/>
        <w:ind w:left="720" w:firstLine="0"/>
        <w:rPr/>
      </w:pPr>
      <w:hyperlink r:id="rId23">
        <w:r w:rsidDel="00000000" w:rsidR="00000000" w:rsidRPr="00000000">
          <w:rPr>
            <w:color w:val="1155cc"/>
            <w:u w:val="single"/>
            <w:rtl w:val="0"/>
          </w:rPr>
          <w:t xml:space="preserve">TMATH 350: Foundations of Mathematical Research</w:t>
        </w:r>
      </w:hyperlink>
      <w:r w:rsidDel="00000000" w:rsidR="00000000" w:rsidRPr="00000000">
        <w:rPr>
          <w:rtl w:val="0"/>
        </w:rPr>
      </w:r>
    </w:p>
    <w:p w:rsidR="00000000" w:rsidDel="00000000" w:rsidP="00000000" w:rsidRDefault="00000000" w:rsidRPr="00000000" w14:paraId="00000054">
      <w:pPr>
        <w:spacing w:after="0" w:line="240" w:lineRule="auto"/>
        <w:ind w:left="720" w:firstLine="0"/>
        <w:rPr/>
      </w:pPr>
      <w:hyperlink r:id="rId24">
        <w:r w:rsidDel="00000000" w:rsidR="00000000" w:rsidRPr="00000000">
          <w:rPr>
            <w:color w:val="1155cc"/>
            <w:u w:val="single"/>
            <w:rtl w:val="0"/>
          </w:rPr>
          <w:t xml:space="preserve">TESC 200 Environmental Seminar</w:t>
        </w:r>
      </w:hyperlink>
      <w:r w:rsidDel="00000000" w:rsidR="00000000" w:rsidRPr="00000000">
        <w:rPr>
          <w:rtl w:val="0"/>
        </w:rPr>
      </w:r>
    </w:p>
    <w:p w:rsidR="00000000" w:rsidDel="00000000" w:rsidP="00000000" w:rsidRDefault="00000000" w:rsidRPr="00000000" w14:paraId="00000055">
      <w:pPr>
        <w:spacing w:after="0" w:line="240" w:lineRule="auto"/>
        <w:ind w:left="720" w:firstLine="0"/>
        <w:rPr/>
      </w:pPr>
      <w:hyperlink r:id="rId25">
        <w:r w:rsidDel="00000000" w:rsidR="00000000" w:rsidRPr="00000000">
          <w:rPr>
            <w:color w:val="1155cc"/>
            <w:u w:val="single"/>
            <w:rtl w:val="0"/>
          </w:rPr>
          <w:t xml:space="preserve">T CRIM 435: Terrorism and Criminal Justice Systems</w:t>
        </w:r>
      </w:hyperlink>
      <w:r w:rsidDel="00000000" w:rsidR="00000000" w:rsidRPr="00000000">
        <w:rPr>
          <w:rtl w:val="0"/>
        </w:rPr>
      </w:r>
    </w:p>
    <w:p w:rsidR="00000000" w:rsidDel="00000000" w:rsidP="00000000" w:rsidRDefault="00000000" w:rsidRPr="00000000" w14:paraId="00000056">
      <w:pPr>
        <w:spacing w:after="0" w:line="240" w:lineRule="auto"/>
        <w:ind w:left="720" w:firstLine="0"/>
        <w:rPr/>
      </w:pPr>
      <w:hyperlink r:id="rId26">
        <w:r w:rsidDel="00000000" w:rsidR="00000000" w:rsidRPr="00000000">
          <w:rPr>
            <w:color w:val="1155cc"/>
            <w:u w:val="single"/>
            <w:rtl w:val="0"/>
          </w:rPr>
          <w:t xml:space="preserve">TMATH 450: Mathematics Capstone</w:t>
        </w:r>
      </w:hyperlink>
      <w:r w:rsidDel="00000000" w:rsidR="00000000" w:rsidRPr="00000000">
        <w:rPr>
          <w:rtl w:val="0"/>
        </w:rPr>
      </w:r>
    </w:p>
    <w:p w:rsidR="00000000" w:rsidDel="00000000" w:rsidP="00000000" w:rsidRDefault="00000000" w:rsidRPr="00000000" w14:paraId="00000057">
      <w:pPr>
        <w:spacing w:after="0" w:line="240" w:lineRule="auto"/>
        <w:ind w:left="720" w:firstLine="0"/>
        <w:rPr/>
      </w:pPr>
      <w:hyperlink r:id="rId27">
        <w:r w:rsidDel="00000000" w:rsidR="00000000" w:rsidRPr="00000000">
          <w:rPr>
            <w:color w:val="1155cc"/>
            <w:u w:val="single"/>
            <w:rtl w:val="0"/>
          </w:rPr>
          <w:t xml:space="preserve">TPOL</w:t>
        </w:r>
      </w:hyperlink>
      <w:hyperlink r:id="rId28">
        <w:r w:rsidDel="00000000" w:rsidR="00000000" w:rsidRPr="00000000">
          <w:rPr>
            <w:color w:val="1155cc"/>
            <w:u w:val="single"/>
            <w:rtl w:val="0"/>
          </w:rPr>
          <w:t xml:space="preserve"> S 260: American Political Theory</w:t>
        </w:r>
      </w:hyperlink>
      <w:r w:rsidDel="00000000" w:rsidR="00000000" w:rsidRPr="00000000">
        <w:rPr>
          <w:rtl w:val="0"/>
        </w:rPr>
      </w:r>
    </w:p>
    <w:p w:rsidR="00000000" w:rsidDel="00000000" w:rsidP="00000000" w:rsidRDefault="00000000" w:rsidRPr="00000000" w14:paraId="00000058">
      <w:pPr>
        <w:numPr>
          <w:ilvl w:val="0"/>
          <w:numId w:val="2"/>
        </w:numPr>
        <w:tabs>
          <w:tab w:val="center" w:pos="2040"/>
        </w:tabs>
        <w:ind w:left="720" w:hanging="720"/>
        <w:rPr/>
      </w:pPr>
      <w:r w:rsidDel="00000000" w:rsidR="00000000" w:rsidRPr="00000000">
        <w:rPr>
          <w:rFonts w:ascii="Times New Roman" w:cs="Times New Roman" w:eastAsia="Times New Roman" w:hAnsi="Times New Roman"/>
          <w:b w:val="1"/>
          <w:sz w:val="24"/>
          <w:szCs w:val="24"/>
          <w:rtl w:val="0"/>
        </w:rPr>
        <w:t xml:space="preserve"> Graduation Petition (Sent via Email to Committee</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3" w:lineRule="auto"/>
        <w:ind w:firstLine="720"/>
        <w:rPr/>
      </w:pPr>
      <w:r w:rsidDel="00000000" w:rsidR="00000000" w:rsidRPr="00000000">
        <w:rPr>
          <w:rtl w:val="0"/>
        </w:rPr>
        <w:t xml:space="preserve">No Student Petitions will be reviewed during this meeting</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3" w:lineRule="auto"/>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3" w:lineRule="auto"/>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3"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3" w:lineRule="auto"/>
        <w:ind w:firstLine="720"/>
        <w:jc w:val="center"/>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Join Zoom Meeting</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3"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hyperlink r:id="rId29">
        <w:r w:rsidDel="00000000" w:rsidR="00000000" w:rsidRPr="00000000">
          <w:rPr>
            <w:rFonts w:ascii="Times New Roman" w:cs="Times New Roman" w:eastAsia="Times New Roman" w:hAnsi="Times New Roman"/>
            <w:color w:val="1155cc"/>
            <w:sz w:val="24"/>
            <w:szCs w:val="24"/>
            <w:u w:val="single"/>
            <w:rtl w:val="0"/>
          </w:rPr>
          <w:t xml:space="preserve">https://washington.zoom.us/j/188312756</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3"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3"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Dial by your location</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3"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+1 669 900 6833 US (San Jose)</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3"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+1 646 876 9923 US (New York)</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3"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ID: 188 312 756</w:t>
      </w:r>
    </w:p>
    <w:sectPr>
      <w:footerReference r:id="rId30" w:type="default"/>
      <w:pgSz w:h="15840" w:w="12240"/>
      <w:pgMar w:bottom="1493" w:top="1451" w:left="1440" w:right="17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Gautam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rPr>
        <w:highlight w:val="yellow"/>
      </w:rPr>
    </w:pPr>
    <w:r w:rsidDel="00000000" w:rsidR="00000000" w:rsidRPr="00000000">
      <w:rPr>
        <w:highlight w:val="yellow"/>
        <w:rtl w:val="0"/>
      </w:rPr>
      <w:t xml:space="preserve">*APCC has seen this course/program previously. Meeting returned date will be below the course.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2"/>
      <w:numFmt w:val="upperRoman"/>
      <w:lvlText w:val="%1."/>
      <w:lvlJc w:val="left"/>
      <w:pPr>
        <w:ind w:left="720" w:hanging="720"/>
      </w:pPr>
      <w:rPr>
        <w:rFonts w:ascii="Times New Roman" w:cs="Times New Roman" w:eastAsia="Times New Roman" w:hAnsi="Times New Roman"/>
        <w:b w:val="1"/>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1"/>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1"/>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1"/>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1"/>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1"/>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1"/>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1"/>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1"/>
        <w:i w:val="0"/>
        <w:strike w:val="0"/>
        <w:color w:val="000000"/>
        <w:sz w:val="24"/>
        <w:szCs w:val="24"/>
        <w:u w:val="none"/>
        <w:shd w:fill="auto" w:val="clear"/>
        <w:vertAlign w:val="baseli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297" w:right="0" w:hanging="297"/>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 w:before="0" w:line="259" w:lineRule="auto"/>
      <w:ind w:left="730" w:right="0" w:hanging="1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307" w:right="0" w:hanging="1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uw.kuali.co/cm/#/courses/view/5da0c9ddb3933724004f7bad" TargetMode="External"/><Relationship Id="rId22" Type="http://schemas.openxmlformats.org/officeDocument/2006/relationships/hyperlink" Target="https://uw.kuali.co/cm/#/courses/view/5d85060df478e02400db91c4" TargetMode="External"/><Relationship Id="rId21" Type="http://schemas.openxmlformats.org/officeDocument/2006/relationships/hyperlink" Target="https://uw.kuali.co/cm/#/courses/view/5d85047a801d1724004b33e6" TargetMode="External"/><Relationship Id="rId24" Type="http://schemas.openxmlformats.org/officeDocument/2006/relationships/hyperlink" Target="https://uw.kuali.co/cm/#/courses/view/5e18d82f5fe7982500addd48" TargetMode="External"/><Relationship Id="rId23" Type="http://schemas.openxmlformats.org/officeDocument/2006/relationships/hyperlink" Target="https://uw.kuali.co/cm/#/courses/view/5df2b91884135f2500b38ca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open?id=16j9OuIzIFjJdWD1TZABqSjWhrWykF2ht" TargetMode="External"/><Relationship Id="rId26" Type="http://schemas.openxmlformats.org/officeDocument/2006/relationships/hyperlink" Target="https://uw.kuali.co/cm/#/courses/view/5df2ba2584135f2500b38cbd" TargetMode="External"/><Relationship Id="rId25" Type="http://schemas.openxmlformats.org/officeDocument/2006/relationships/hyperlink" Target="https://uw.kuali.co/cm/#/courses/view/5e0bf5523504e02500bb7246" TargetMode="External"/><Relationship Id="rId28" Type="http://schemas.openxmlformats.org/officeDocument/2006/relationships/hyperlink" Target="https://uw.kuali.co/cm/#/courses/view/5dcf140869f3bd2400c84bed" TargetMode="External"/><Relationship Id="rId27" Type="http://schemas.openxmlformats.org/officeDocument/2006/relationships/hyperlink" Target="https://uw.kuali.co/cm/#/courses/view/5dcf140869f3bd2400c84bed" TargetMode="External"/><Relationship Id="rId5" Type="http://schemas.openxmlformats.org/officeDocument/2006/relationships/styles" Target="styles.xml"/><Relationship Id="rId6" Type="http://schemas.openxmlformats.org/officeDocument/2006/relationships/image" Target="media/image1.jpg"/><Relationship Id="rId29" Type="http://schemas.openxmlformats.org/officeDocument/2006/relationships/hyperlink" Target="https://washington.zoom.us/j/188312756" TargetMode="External"/><Relationship Id="rId7" Type="http://schemas.openxmlformats.org/officeDocument/2006/relationships/hyperlink" Target="https://drive.google.com/open?id=1l64NFkYksA9VwotC5XxjnokvY2UtElvE" TargetMode="External"/><Relationship Id="rId8" Type="http://schemas.openxmlformats.org/officeDocument/2006/relationships/hyperlink" Target="https://drive.google.com/open?id=1j4Jyy2L5zKbuq2oqxJPMczmImi1MpjDR" TargetMode="External"/><Relationship Id="rId30" Type="http://schemas.openxmlformats.org/officeDocument/2006/relationships/footer" Target="footer1.xml"/><Relationship Id="rId11" Type="http://schemas.openxmlformats.org/officeDocument/2006/relationships/hyperlink" Target="https://drive.google.com/open?id=1Pr4wSbN0kh3cdc-oMhgqMY3JeuULBb1V" TargetMode="External"/><Relationship Id="rId10" Type="http://schemas.openxmlformats.org/officeDocument/2006/relationships/hyperlink" Target="https://drive.google.com/open?id=1EXCddc2Ci9Ch7y9HvkjqDrngiM7VheAp" TargetMode="External"/><Relationship Id="rId13" Type="http://schemas.openxmlformats.org/officeDocument/2006/relationships/hyperlink" Target="https://uw.kuali.co/cm/#/courses/view/5dc1ac5e35a7d724002d168a" TargetMode="External"/><Relationship Id="rId12" Type="http://schemas.openxmlformats.org/officeDocument/2006/relationships/hyperlink" Target="https://uw.kuali.co/cm/#/courses/view/5e18bc7a728282260045d49b" TargetMode="External"/><Relationship Id="rId15" Type="http://schemas.openxmlformats.org/officeDocument/2006/relationships/hyperlink" Target="https://uw.kuali.co/cm/#/courses/view/5dcf16031e44bd24007c5bfa" TargetMode="External"/><Relationship Id="rId14" Type="http://schemas.openxmlformats.org/officeDocument/2006/relationships/hyperlink" Target="https://uw.kuali.co/cm/#/courses/view/5df2b1ea5aa584250071aa8a" TargetMode="External"/><Relationship Id="rId17" Type="http://schemas.openxmlformats.org/officeDocument/2006/relationships/hyperlink" Target="https://uw.kuali.co/cm/#/courses/view/5e18d14bf2bf1225004f7646" TargetMode="External"/><Relationship Id="rId16" Type="http://schemas.openxmlformats.org/officeDocument/2006/relationships/hyperlink" Target="https://uw.kuali.co/cm/#/courses/view/5df2bbe484135f2500b38ccf" TargetMode="External"/><Relationship Id="rId19" Type="http://schemas.openxmlformats.org/officeDocument/2006/relationships/hyperlink" Target="https://uw.kuali.co/cm/#/courses/view/5e18ceb4656ac82500f26c22" TargetMode="External"/><Relationship Id="rId18" Type="http://schemas.openxmlformats.org/officeDocument/2006/relationships/hyperlink" Target="https://uw.kuali.co/cm/#/courses/view/5dcf106e1e44bd24007c5b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